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9FC5" w14:textId="77777777" w:rsidR="00FC2BD8" w:rsidRDefault="00FC2BD8" w:rsidP="00FC2BD8">
      <w:pPr>
        <w:pStyle w:val="Kop1"/>
        <w:spacing w:after="120" w:line="280" w:lineRule="atLeast"/>
        <w:rPr>
          <w:rFonts w:eastAsia="Calibri"/>
          <w:b/>
          <w:color w:val="auto"/>
          <w:lang w:val="en-GB"/>
        </w:rPr>
      </w:pPr>
      <w:bookmarkStart w:id="0" w:name="_Hlk124257007"/>
      <w:bookmarkEnd w:id="0"/>
      <w:r w:rsidRPr="00254AC8">
        <w:rPr>
          <w:rFonts w:eastAsia="Calibri"/>
          <w:b/>
          <w:color w:val="auto"/>
          <w:lang w:val="en-GB"/>
        </w:rPr>
        <w:t>Sub-licence International Award for Young People, the Netherlands</w:t>
      </w:r>
    </w:p>
    <w:p w14:paraId="6C12355C" w14:textId="2AAED528" w:rsidR="00FC2BD8" w:rsidRDefault="00FC2BD8" w:rsidP="00FC2BD8">
      <w:pPr>
        <w:pStyle w:val="Ondertitel"/>
        <w:spacing w:before="240" w:after="120" w:line="280" w:lineRule="atLeast"/>
        <w:rPr>
          <w:lang w:val="en-GB"/>
        </w:rPr>
      </w:pPr>
      <w:r w:rsidRPr="004F5737">
        <w:rPr>
          <w:lang w:val="en-GB"/>
        </w:rPr>
        <w:t xml:space="preserve">Version </w:t>
      </w:r>
      <w:r>
        <w:rPr>
          <w:lang w:val="en-GB"/>
        </w:rPr>
        <w:t>March 2025</w:t>
      </w:r>
    </w:p>
    <w:p w14:paraId="119600BD" w14:textId="77777777" w:rsidR="00FC2BD8" w:rsidRDefault="00FC2BD8" w:rsidP="00FC2BD8">
      <w:pPr>
        <w:spacing w:before="240" w:after="120" w:line="280" w:lineRule="atLeast"/>
        <w:rPr>
          <w:rFonts w:ascii="Calibri" w:eastAsia="Calibri" w:hAnsi="Calibri" w:cs="Times New Roman"/>
          <w:i/>
          <w:lang w:val="en-GB"/>
        </w:rPr>
      </w:pPr>
    </w:p>
    <w:p w14:paraId="42A6FEF1" w14:textId="77777777" w:rsidR="00FC2BD8" w:rsidRDefault="00FC2BD8" w:rsidP="00FC2BD8">
      <w:pPr>
        <w:spacing w:before="240" w:after="120" w:line="280" w:lineRule="atLeast"/>
        <w:rPr>
          <w:rFonts w:ascii="Calibri" w:eastAsia="Calibri" w:hAnsi="Calibri" w:cs="Times New Roman"/>
          <w:lang w:val="en-GB"/>
        </w:rPr>
      </w:pPr>
      <w:r w:rsidRPr="001E63EA">
        <w:rPr>
          <w:rFonts w:ascii="Calibri" w:eastAsia="Calibri" w:hAnsi="Calibri" w:cs="Times New Roman"/>
          <w:lang w:val="en-GB"/>
        </w:rPr>
        <w:t xml:space="preserve">Between </w:t>
      </w:r>
    </w:p>
    <w:p w14:paraId="1B8F4ACE" w14:textId="77777777" w:rsidR="00FC2BD8" w:rsidRPr="00E12EF4" w:rsidRDefault="00FC2BD8" w:rsidP="00FC2BD8">
      <w:pPr>
        <w:spacing w:before="240" w:after="120" w:line="280" w:lineRule="atLeast"/>
        <w:rPr>
          <w:rFonts w:ascii="Calibri" w:eastAsia="Calibri" w:hAnsi="Calibri" w:cs="Times New Roman"/>
          <w:b/>
          <w:bCs/>
          <w:lang w:val="en-GB"/>
        </w:rPr>
      </w:pPr>
      <w:r w:rsidRPr="1A437DB0">
        <w:rPr>
          <w:rFonts w:ascii="Calibri" w:eastAsia="Calibri" w:hAnsi="Calibri" w:cs="Times New Roman"/>
          <w:b/>
          <w:bCs/>
          <w:lang w:val="en-GB"/>
        </w:rPr>
        <w:t xml:space="preserve">The International Award for Young People, the Netherlands, </w:t>
      </w:r>
      <w:r w:rsidRPr="1A437DB0">
        <w:rPr>
          <w:rFonts w:ascii="Calibri" w:eastAsia="Calibri" w:hAnsi="Calibri" w:cs="Times New Roman"/>
          <w:lang w:val="en-US"/>
        </w:rPr>
        <w:t xml:space="preserve">(hereinafter referred to as </w:t>
      </w:r>
      <w:proofErr w:type="spellStart"/>
      <w:proofErr w:type="gramStart"/>
      <w:r w:rsidRPr="1A437DB0">
        <w:rPr>
          <w:rFonts w:ascii="Calibri" w:eastAsia="Calibri" w:hAnsi="Calibri" w:cs="Times New Roman"/>
          <w:lang w:val="en-US"/>
        </w:rPr>
        <w:t>AwardNL</w:t>
      </w:r>
      <w:proofErr w:type="spellEnd"/>
      <w:r w:rsidRPr="1A437DB0">
        <w:rPr>
          <w:rFonts w:ascii="Calibri" w:eastAsia="Calibri" w:hAnsi="Calibri" w:cs="Times New Roman"/>
          <w:lang w:val="en-US"/>
        </w:rPr>
        <w:t xml:space="preserve"> )</w:t>
      </w:r>
      <w:proofErr w:type="gramEnd"/>
    </w:p>
    <w:p w14:paraId="63357FD9" w14:textId="77777777" w:rsidR="00FC2BD8" w:rsidRPr="00E12EF4" w:rsidRDefault="00FC2BD8" w:rsidP="00FC2BD8">
      <w:pPr>
        <w:autoSpaceDE w:val="0"/>
        <w:autoSpaceDN w:val="0"/>
        <w:adjustRightInd w:val="0"/>
        <w:spacing w:before="240" w:after="120" w:line="280" w:lineRule="atLeast"/>
        <w:rPr>
          <w:rFonts w:ascii="Calibri" w:eastAsia="Calibri" w:hAnsi="Calibri" w:cs="Times New Roman"/>
          <w:b/>
          <w:lang w:val="en-US"/>
        </w:rPr>
      </w:pPr>
    </w:p>
    <w:p w14:paraId="16769ED2" w14:textId="77777777" w:rsidR="00FC2BD8" w:rsidRPr="00E12EF4" w:rsidRDefault="00FC2BD8" w:rsidP="00FC2BD8">
      <w:pPr>
        <w:spacing w:before="240" w:after="120" w:line="280" w:lineRule="atLeast"/>
        <w:rPr>
          <w:rFonts w:ascii="Calibri" w:eastAsia="Calibri" w:hAnsi="Calibri" w:cs="Times New Roman"/>
          <w:b/>
          <w:bCs/>
          <w:lang w:val="en-US"/>
        </w:rPr>
      </w:pPr>
      <w:r w:rsidRPr="0E7C5E13">
        <w:rPr>
          <w:rFonts w:ascii="Calibri" w:eastAsia="Calibri" w:hAnsi="Calibri" w:cs="Times New Roman"/>
          <w:b/>
          <w:bCs/>
          <w:lang w:val="en-US"/>
        </w:rPr>
        <w:t xml:space="preserve">and </w:t>
      </w:r>
    </w:p>
    <w:p w14:paraId="5FB7A2D9" w14:textId="208A3ADD" w:rsidR="00FC2BD8" w:rsidRPr="00E12EF4" w:rsidRDefault="00FC2BD8" w:rsidP="00FC2BD8">
      <w:pPr>
        <w:autoSpaceDE w:val="0"/>
        <w:autoSpaceDN w:val="0"/>
        <w:adjustRightInd w:val="0"/>
        <w:spacing w:before="240" w:after="120" w:line="280" w:lineRule="atLeast"/>
        <w:rPr>
          <w:rFonts w:ascii="Calibri" w:eastAsia="Calibri" w:hAnsi="Calibri" w:cs="Times New Roman"/>
          <w:b/>
          <w:bCs/>
          <w:lang w:val="en-US"/>
        </w:rPr>
      </w:pPr>
      <w:r w:rsidRPr="00E12EF4">
        <w:rPr>
          <w:rFonts w:ascii="Calibri" w:eastAsia="Calibri" w:hAnsi="Calibri" w:cs="Times New Roman"/>
          <w:b/>
          <w:bCs/>
          <w:lang w:val="en-US"/>
        </w:rPr>
        <w:t>school/</w:t>
      </w:r>
      <w:r w:rsidRPr="00E12EF4">
        <w:rPr>
          <w:rFonts w:ascii="Calibri" w:eastAsia="Calibri" w:hAnsi="Calibri" w:cs="Times New Roman"/>
          <w:b/>
          <w:bCs/>
          <w:lang w:val="en-US"/>
        </w:rPr>
        <w:t>organization</w:t>
      </w:r>
      <w:r w:rsidRPr="00E12EF4">
        <w:rPr>
          <w:rFonts w:ascii="Calibri" w:eastAsia="Calibri" w:hAnsi="Calibri" w:cs="Times New Roman"/>
          <w:lang w:val="en-US"/>
        </w:rPr>
        <w:t xml:space="preserve"> (</w:t>
      </w:r>
      <w:r w:rsidRPr="00E12EF4">
        <w:rPr>
          <w:rFonts w:ascii="Calibri" w:eastAsia="Calibri" w:hAnsi="Calibri" w:cs="Times New Roman"/>
          <w:lang w:val="en-US"/>
        </w:rPr>
        <w:t>hereinafter referred to as Award Centre)</w:t>
      </w:r>
    </w:p>
    <w:p w14:paraId="22EF4064" w14:textId="77777777" w:rsidR="00FC2BD8" w:rsidRPr="00E12EF4" w:rsidRDefault="00FC2BD8" w:rsidP="00FC2BD8">
      <w:pPr>
        <w:autoSpaceDE w:val="0"/>
        <w:autoSpaceDN w:val="0"/>
        <w:adjustRightInd w:val="0"/>
        <w:spacing w:before="240" w:after="120" w:line="280" w:lineRule="atLeast"/>
        <w:rPr>
          <w:rFonts w:ascii="Calibri" w:eastAsia="Calibri" w:hAnsi="Calibri" w:cs="Times New Roman"/>
          <w:b/>
          <w:bCs/>
          <w:sz w:val="20"/>
          <w:szCs w:val="20"/>
          <w:lang w:val="en-US" w:eastAsia="cs-CZ"/>
        </w:rPr>
      </w:pPr>
    </w:p>
    <w:p w14:paraId="4F8602D6" w14:textId="1690B4C1" w:rsidR="00FC2BD8" w:rsidRPr="00E12EF4" w:rsidRDefault="00FC2BD8" w:rsidP="00FC2BD8">
      <w:pPr>
        <w:spacing w:before="240" w:after="120" w:line="280" w:lineRule="atLeast"/>
        <w:rPr>
          <w:lang w:val="en-US" w:eastAsia="cs-CZ"/>
        </w:rPr>
      </w:pPr>
      <w:r w:rsidRPr="00E12EF4">
        <w:rPr>
          <w:lang w:val="en-US" w:eastAsia="cs-CZ"/>
        </w:rPr>
        <w:t xml:space="preserve">This </w:t>
      </w:r>
      <w:r w:rsidR="003E0318">
        <w:rPr>
          <w:lang w:val="en-US" w:eastAsia="cs-CZ"/>
        </w:rPr>
        <w:t xml:space="preserve">school or </w:t>
      </w:r>
      <w:r w:rsidRPr="00E12EF4">
        <w:rPr>
          <w:lang w:val="en-US" w:eastAsia="cs-CZ"/>
        </w:rPr>
        <w:t xml:space="preserve">organization is legally able to </w:t>
      </w:r>
      <w:r w:rsidRPr="00E12EF4">
        <w:rPr>
          <w:lang w:val="en-US" w:eastAsia="cs-CZ"/>
        </w:rPr>
        <w:t>enter</w:t>
      </w:r>
      <w:r w:rsidRPr="00E12EF4">
        <w:rPr>
          <w:lang w:val="en-US" w:eastAsia="cs-CZ"/>
        </w:rPr>
        <w:t xml:space="preserve"> this contract, or as a foundation, association or corporation. Such organization may run the Award program within this organization and use the name, logos and other materials during the agreed period with this non-exclusive sub-</w:t>
      </w:r>
      <w:r w:rsidRPr="00E12EF4">
        <w:rPr>
          <w:lang w:val="en-US" w:eastAsia="cs-CZ"/>
        </w:rPr>
        <w:t>license</w:t>
      </w:r>
      <w:r w:rsidRPr="00E12EF4">
        <w:rPr>
          <w:lang w:val="en-US" w:eastAsia="cs-CZ"/>
        </w:rPr>
        <w:t>.</w:t>
      </w:r>
    </w:p>
    <w:p w14:paraId="6327A2A8" w14:textId="77777777" w:rsidR="00FC2BD8" w:rsidRPr="00E12EF4" w:rsidRDefault="00FC2BD8" w:rsidP="00FC2BD8">
      <w:pPr>
        <w:spacing w:before="240" w:after="120" w:line="280" w:lineRule="atLeast"/>
        <w:rPr>
          <w:lang w:val="en-US" w:eastAsia="cs-CZ"/>
        </w:rPr>
      </w:pPr>
    </w:p>
    <w:p w14:paraId="0297FBD9" w14:textId="77777777" w:rsidR="00FC2BD8" w:rsidRPr="00E12EF4" w:rsidRDefault="00FC2BD8" w:rsidP="00FC2BD8">
      <w:pPr>
        <w:pStyle w:val="Kop1"/>
        <w:spacing w:after="120" w:line="280" w:lineRule="atLeast"/>
        <w:rPr>
          <w:rFonts w:eastAsia="Calibri"/>
          <w:color w:val="auto"/>
          <w:lang w:val="en-US"/>
        </w:rPr>
      </w:pPr>
      <w:r w:rsidRPr="00E12EF4">
        <w:rPr>
          <w:rFonts w:eastAsia="Calibri"/>
          <w:color w:val="auto"/>
          <w:lang w:val="en-US"/>
        </w:rPr>
        <w:t>1. Principles</w:t>
      </w:r>
    </w:p>
    <w:p w14:paraId="1BA56E21" w14:textId="03BBB739" w:rsidR="00FC2BD8" w:rsidRPr="00E12EF4" w:rsidRDefault="00FC2BD8" w:rsidP="00FC2BD8">
      <w:pPr>
        <w:spacing w:before="240" w:after="120" w:line="280" w:lineRule="atLeast"/>
        <w:rPr>
          <w:lang w:val="en-US" w:eastAsia="nl-NL"/>
        </w:rPr>
      </w:pPr>
      <w:r w:rsidRPr="00E12EF4">
        <w:rPr>
          <w:lang w:val="en-US" w:eastAsia="nl-NL"/>
        </w:rPr>
        <w:t>All organizations wishing to deliver the Duke of Edinburgh’s International Award program agree to abide by the following principles and comply with the further terms and conditions applicable to their respective membership level, as set out below</w:t>
      </w:r>
      <w:r w:rsidR="003E0318">
        <w:rPr>
          <w:lang w:val="en-US" w:eastAsia="nl-NL"/>
        </w:rPr>
        <w:t>:</w:t>
      </w:r>
    </w:p>
    <w:p w14:paraId="347EA79B" w14:textId="77777777" w:rsidR="00FC2BD8" w:rsidRPr="00E12EF4" w:rsidRDefault="00FC2BD8" w:rsidP="00FC2BD8">
      <w:pPr>
        <w:pStyle w:val="Lijstalinea"/>
        <w:numPr>
          <w:ilvl w:val="0"/>
          <w:numId w:val="21"/>
        </w:numPr>
        <w:spacing w:before="240" w:after="120" w:line="280" w:lineRule="atLeast"/>
        <w:rPr>
          <w:lang w:val="en-US" w:eastAsia="nl-NL"/>
        </w:rPr>
      </w:pPr>
      <w:r w:rsidRPr="00E12EF4">
        <w:rPr>
          <w:lang w:val="en-US"/>
        </w:rPr>
        <w:t xml:space="preserve">comply with the Fundamental and Operational Principles of the Award (part of the Award's intellectual property held in trust by the Foundation) and adhere to the Code of Conduct from the International </w:t>
      </w:r>
      <w:proofErr w:type="gramStart"/>
      <w:r w:rsidRPr="00E12EF4">
        <w:rPr>
          <w:lang w:val="en-US"/>
        </w:rPr>
        <w:t>Handbook;</w:t>
      </w:r>
      <w:proofErr w:type="gramEnd"/>
    </w:p>
    <w:p w14:paraId="79F0B7F4" w14:textId="2A3B7462" w:rsidR="00FC2BD8" w:rsidRPr="00E12EF4" w:rsidRDefault="00FC2BD8" w:rsidP="00FC2BD8">
      <w:pPr>
        <w:pStyle w:val="Lijstalinea"/>
        <w:numPr>
          <w:ilvl w:val="0"/>
          <w:numId w:val="21"/>
        </w:numPr>
        <w:spacing w:before="240" w:after="120" w:line="280" w:lineRule="atLeast"/>
        <w:rPr>
          <w:lang w:val="en-US" w:eastAsia="nl-NL"/>
        </w:rPr>
      </w:pPr>
      <w:r w:rsidRPr="00E12EF4">
        <w:rPr>
          <w:lang w:val="en-US"/>
        </w:rPr>
        <w:t xml:space="preserve">meet the requirements of reporting to </w:t>
      </w:r>
      <w:proofErr w:type="spellStart"/>
      <w:r w:rsidRPr="00E12EF4">
        <w:rPr>
          <w:lang w:val="en-US"/>
        </w:rPr>
        <w:t>Award</w:t>
      </w:r>
      <w:r>
        <w:rPr>
          <w:lang w:val="en-US"/>
        </w:rPr>
        <w:t>NL</w:t>
      </w:r>
      <w:proofErr w:type="spellEnd"/>
      <w:r w:rsidRPr="00E12EF4">
        <w:rPr>
          <w:lang w:val="en-US"/>
        </w:rPr>
        <w:t>.</w:t>
      </w:r>
    </w:p>
    <w:p w14:paraId="22CDF2E5" w14:textId="69F40E13" w:rsidR="00FC2BD8" w:rsidRPr="00E12EF4" w:rsidRDefault="00FC2BD8" w:rsidP="00FC2BD8">
      <w:pPr>
        <w:pStyle w:val="Lijstalinea"/>
        <w:numPr>
          <w:ilvl w:val="0"/>
          <w:numId w:val="21"/>
        </w:numPr>
        <w:spacing w:before="240" w:after="120" w:line="280" w:lineRule="atLeast"/>
        <w:rPr>
          <w:lang w:val="en-US" w:eastAsia="nl-NL"/>
        </w:rPr>
      </w:pPr>
      <w:r w:rsidRPr="00E12EF4">
        <w:rPr>
          <w:lang w:val="en-US" w:eastAsia="nl-NL"/>
        </w:rPr>
        <w:t xml:space="preserve">using image and promotional materials and other resources of the Duke of Edinburgh’s International Award / </w:t>
      </w:r>
      <w:proofErr w:type="spellStart"/>
      <w:r w:rsidRPr="00E12EF4">
        <w:rPr>
          <w:lang w:val="en-US" w:eastAsia="nl-NL"/>
        </w:rPr>
        <w:t>Award</w:t>
      </w:r>
      <w:r w:rsidR="003E0318">
        <w:rPr>
          <w:lang w:val="en-US" w:eastAsia="nl-NL"/>
        </w:rPr>
        <w:t>NL</w:t>
      </w:r>
      <w:proofErr w:type="spellEnd"/>
      <w:r w:rsidR="003E0318">
        <w:rPr>
          <w:lang w:val="en-US" w:eastAsia="nl-NL"/>
        </w:rPr>
        <w:t xml:space="preserve"> </w:t>
      </w:r>
      <w:r w:rsidRPr="00E12EF4">
        <w:rPr>
          <w:lang w:val="en-US" w:eastAsia="nl-NL"/>
        </w:rPr>
        <w:t xml:space="preserve">such as International Handbook, Online Record Book, medals, pins and certificates in accordance with the brand </w:t>
      </w:r>
      <w:proofErr w:type="gramStart"/>
      <w:r w:rsidRPr="00E12EF4">
        <w:rPr>
          <w:lang w:val="en-US" w:eastAsia="nl-NL"/>
        </w:rPr>
        <w:t>guidelines;</w:t>
      </w:r>
      <w:proofErr w:type="gramEnd"/>
    </w:p>
    <w:p w14:paraId="51EBFA35" w14:textId="63E65828" w:rsidR="00FC2BD8" w:rsidRPr="00E12EF4" w:rsidRDefault="00FC2BD8" w:rsidP="00FC2BD8">
      <w:pPr>
        <w:pStyle w:val="Lijstalinea"/>
        <w:numPr>
          <w:ilvl w:val="0"/>
          <w:numId w:val="21"/>
        </w:numPr>
        <w:spacing w:before="240" w:after="120" w:line="280" w:lineRule="atLeast"/>
        <w:rPr>
          <w:lang w:val="en-US" w:eastAsia="nl-NL"/>
        </w:rPr>
      </w:pPr>
      <w:r w:rsidRPr="00E12EF4">
        <w:rPr>
          <w:lang w:val="en-US" w:eastAsia="nl-NL"/>
        </w:rPr>
        <w:t xml:space="preserve">managing resources (including financial resources) with the highest standards of honesty and </w:t>
      </w:r>
      <w:proofErr w:type="gramStart"/>
      <w:r w:rsidR="003E0318" w:rsidRPr="00E12EF4">
        <w:rPr>
          <w:lang w:val="en-US" w:eastAsia="nl-NL"/>
        </w:rPr>
        <w:t>integrity</w:t>
      </w:r>
      <w:r w:rsidR="003E0318">
        <w:rPr>
          <w:lang w:val="en-US" w:eastAsia="nl-NL"/>
        </w:rPr>
        <w:t>;</w:t>
      </w:r>
      <w:proofErr w:type="gramEnd"/>
    </w:p>
    <w:p w14:paraId="64EA93E0" w14:textId="77777777" w:rsidR="00FC2BD8" w:rsidRPr="00E12EF4" w:rsidRDefault="00FC2BD8" w:rsidP="00FC2BD8">
      <w:pPr>
        <w:pStyle w:val="Lijstalinea"/>
        <w:numPr>
          <w:ilvl w:val="0"/>
          <w:numId w:val="21"/>
        </w:numPr>
        <w:spacing w:before="240" w:after="120" w:line="280" w:lineRule="atLeast"/>
        <w:rPr>
          <w:lang w:val="en-US" w:eastAsia="nl-NL"/>
        </w:rPr>
      </w:pPr>
      <w:r w:rsidRPr="00E12EF4">
        <w:rPr>
          <w:lang w:val="en-US" w:eastAsia="nl-NL"/>
        </w:rPr>
        <w:t>serve all paid staff, volunteers, Award Supervisors, Expedition Supervisors and Assessors (or equivalent titles):</w:t>
      </w:r>
    </w:p>
    <w:p w14:paraId="411C9E39" w14:textId="77777777" w:rsidR="003E0318" w:rsidRPr="003E0318" w:rsidRDefault="003E0318" w:rsidP="00FC2BD8">
      <w:pPr>
        <w:pStyle w:val="Lijstalinea"/>
        <w:numPr>
          <w:ilvl w:val="1"/>
          <w:numId w:val="21"/>
        </w:numPr>
        <w:spacing w:before="240" w:after="120" w:line="280" w:lineRule="atLeast"/>
        <w:ind w:left="709"/>
        <w:rPr>
          <w:lang w:val="en-US" w:eastAsia="nl-NL"/>
        </w:rPr>
      </w:pPr>
      <w:r>
        <w:t xml:space="preserve">Be at </w:t>
      </w:r>
      <w:proofErr w:type="spellStart"/>
      <w:r>
        <w:t>least</w:t>
      </w:r>
      <w:proofErr w:type="spellEnd"/>
      <w:r>
        <w:t xml:space="preserve"> 21 </w:t>
      </w:r>
      <w:proofErr w:type="spellStart"/>
      <w:r>
        <w:t>years</w:t>
      </w:r>
      <w:proofErr w:type="spellEnd"/>
      <w:r>
        <w:t xml:space="preserve"> </w:t>
      </w:r>
      <w:proofErr w:type="spellStart"/>
      <w:r>
        <w:t>old;</w:t>
      </w:r>
    </w:p>
    <w:p w14:paraId="70285363" w14:textId="77777777" w:rsidR="003E0318" w:rsidRPr="003E0318" w:rsidRDefault="003E0318" w:rsidP="00FC2BD8">
      <w:pPr>
        <w:pStyle w:val="Lijstalinea"/>
        <w:numPr>
          <w:ilvl w:val="1"/>
          <w:numId w:val="21"/>
        </w:numPr>
        <w:spacing w:before="240" w:after="120" w:line="280" w:lineRule="atLeast"/>
        <w:ind w:left="709"/>
        <w:rPr>
          <w:lang w:val="en-US" w:eastAsia="nl-NL"/>
        </w:rPr>
      </w:pPr>
      <w:r>
        <w:t>Hav</w:t>
      </w:r>
      <w:proofErr w:type="spellEnd"/>
      <w:r>
        <w:t xml:space="preserve">e </w:t>
      </w:r>
      <w:proofErr w:type="spellStart"/>
      <w:r>
        <w:t>completed</w:t>
      </w:r>
      <w:proofErr w:type="spellEnd"/>
      <w:r>
        <w:t xml:space="preserve"> training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guidelines</w:t>
      </w:r>
      <w:proofErr w:type="spellEnd"/>
      <w:r>
        <w:t xml:space="preserve"> of </w:t>
      </w:r>
      <w:proofErr w:type="spellStart"/>
      <w:r>
        <w:t>the</w:t>
      </w:r>
      <w:proofErr w:type="spellEnd"/>
      <w:r>
        <w:t xml:space="preserve"> International Award Foundation, as </w:t>
      </w:r>
      <w:proofErr w:type="spellStart"/>
      <w:r>
        <w:t>interpreted</w:t>
      </w:r>
      <w:proofErr w:type="spellEnd"/>
      <w:r>
        <w:t xml:space="preserve"> </w:t>
      </w:r>
      <w:proofErr w:type="spellStart"/>
      <w:r>
        <w:t>by</w:t>
      </w:r>
      <w:proofErr w:type="spellEnd"/>
      <w:r>
        <w:t xml:space="preserve"> </w:t>
      </w:r>
      <w:proofErr w:type="spellStart"/>
      <w:r>
        <w:t>AwardNL;</w:t>
      </w:r>
      <w:proofErr w:type="spellEnd"/>
    </w:p>
    <w:p w14:paraId="3EB25FD3" w14:textId="77777777" w:rsidR="003E0318" w:rsidRPr="003E0318" w:rsidRDefault="003E0318" w:rsidP="00FC2BD8">
      <w:pPr>
        <w:pStyle w:val="Lijstalinea"/>
        <w:numPr>
          <w:ilvl w:val="1"/>
          <w:numId w:val="21"/>
        </w:numPr>
        <w:spacing w:before="240" w:after="120" w:line="280" w:lineRule="atLeast"/>
        <w:ind w:left="709"/>
        <w:rPr>
          <w:lang w:val="en-US" w:eastAsia="nl-NL"/>
        </w:rPr>
      </w:pPr>
      <w:r>
        <w:t xml:space="preserve">Be </w:t>
      </w:r>
      <w:proofErr w:type="spellStart"/>
      <w:r>
        <w:t>appropriately</w:t>
      </w:r>
      <w:proofErr w:type="spellEnd"/>
      <w:r>
        <w:t xml:space="preserve"> </w:t>
      </w:r>
      <w:proofErr w:type="spellStart"/>
      <w:r>
        <w:t>vetted</w:t>
      </w:r>
      <w:proofErr w:type="spellEnd"/>
      <w:r>
        <w:t xml:space="preserve"> </w:t>
      </w:r>
      <w:proofErr w:type="spellStart"/>
      <w:r>
        <w:t>according</w:t>
      </w:r>
      <w:proofErr w:type="spellEnd"/>
      <w:r>
        <w:t xml:space="preserve"> </w:t>
      </w:r>
      <w:proofErr w:type="spellStart"/>
      <w:r>
        <w:t>to</w:t>
      </w:r>
      <w:proofErr w:type="spellEnd"/>
      <w:r>
        <w:t xml:space="preserve"> Dutch </w:t>
      </w:r>
      <w:proofErr w:type="spellStart"/>
      <w:r>
        <w:t>standards;</w:t>
      </w:r>
    </w:p>
    <w:p w14:paraId="2F25F67C" w14:textId="177A022E" w:rsidR="00FC2BD8" w:rsidRPr="00E12EF4" w:rsidRDefault="003E0318" w:rsidP="00FC2BD8">
      <w:pPr>
        <w:pStyle w:val="Lijstalinea"/>
        <w:numPr>
          <w:ilvl w:val="1"/>
          <w:numId w:val="21"/>
        </w:numPr>
        <w:spacing w:before="240" w:after="120" w:line="280" w:lineRule="atLeast"/>
        <w:ind w:left="709"/>
        <w:rPr>
          <w:lang w:val="en-US" w:eastAsia="nl-NL"/>
        </w:rPr>
      </w:pPr>
      <w:r>
        <w:t>B</w:t>
      </w:r>
      <w:proofErr w:type="spellEnd"/>
      <w:r>
        <w:t xml:space="preserve">e </w:t>
      </w:r>
      <w:proofErr w:type="spellStart"/>
      <w:r>
        <w:t>aware</w:t>
      </w:r>
      <w:proofErr w:type="spellEnd"/>
      <w:r>
        <w:t xml:space="preserve"> of </w:t>
      </w:r>
      <w:proofErr w:type="spellStart"/>
      <w:r>
        <w:t>and</w:t>
      </w:r>
      <w:proofErr w:type="spellEnd"/>
      <w:r>
        <w:t xml:space="preserve"> </w:t>
      </w:r>
      <w:proofErr w:type="spellStart"/>
      <w:r>
        <w:t>committed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t>vision</w:t>
      </w:r>
      <w:proofErr w:type="spellEnd"/>
      <w:r>
        <w:t xml:space="preserve"> </w:t>
      </w:r>
      <w:proofErr w:type="spellStart"/>
      <w:r>
        <w:t>and</w:t>
      </w:r>
      <w:proofErr w:type="spellEnd"/>
      <w:r>
        <w:t xml:space="preserve"> </w:t>
      </w:r>
      <w:proofErr w:type="spellStart"/>
      <w:r>
        <w:t>values</w:t>
      </w:r>
      <w:proofErr w:type="spellEnd"/>
      <w:r>
        <w:t xml:space="preserve"> of The Duke of Edinburg</w:t>
      </w:r>
      <w:r w:rsidR="00FC2BD8" w:rsidRPr="00E12EF4">
        <w:rPr>
          <w:lang w:val="en-US" w:eastAsia="nl-NL"/>
        </w:rPr>
        <w:t>keep accurate records of staff, participants, leaders and other volunteers for management and monitoring of programs, performance reports, collecting statistics and supporting communications.</w:t>
      </w:r>
    </w:p>
    <w:p w14:paraId="5E6DB309" w14:textId="77777777" w:rsidR="00FC2BD8" w:rsidRPr="00E12EF4" w:rsidRDefault="00FC2BD8" w:rsidP="00FC2BD8">
      <w:pPr>
        <w:spacing w:before="240" w:after="120" w:line="280" w:lineRule="atLeast"/>
        <w:rPr>
          <w:lang w:val="en-US" w:eastAsia="nl-NL"/>
        </w:rPr>
      </w:pPr>
    </w:p>
    <w:p w14:paraId="317A3EC1" w14:textId="77777777" w:rsidR="00FC2BD8" w:rsidRPr="00E12EF4" w:rsidRDefault="00FC2BD8" w:rsidP="00FC2BD8">
      <w:pPr>
        <w:pStyle w:val="Kop1"/>
        <w:spacing w:after="120" w:line="280" w:lineRule="atLeast"/>
        <w:rPr>
          <w:rFonts w:eastAsia="Calibri"/>
          <w:color w:val="auto"/>
          <w:lang w:val="en-US"/>
        </w:rPr>
      </w:pPr>
      <w:r w:rsidRPr="00E12EF4">
        <w:rPr>
          <w:rFonts w:eastAsia="Calibri"/>
          <w:color w:val="auto"/>
          <w:lang w:val="en-US"/>
        </w:rPr>
        <w:lastRenderedPageBreak/>
        <w:t>2. Implementation of the Award program by the Award Centre</w:t>
      </w:r>
    </w:p>
    <w:p w14:paraId="39C64DD4" w14:textId="42466424" w:rsidR="00FC2BD8" w:rsidRPr="00E12EF4" w:rsidRDefault="00FC2BD8" w:rsidP="00FC2BD8">
      <w:pPr>
        <w:spacing w:before="240" w:after="120" w:line="280" w:lineRule="atLeast"/>
        <w:rPr>
          <w:lang w:val="en-US" w:eastAsia="nl-NL"/>
        </w:rPr>
      </w:pPr>
      <w:proofErr w:type="spellStart"/>
      <w:r w:rsidRPr="00E12EF4">
        <w:rPr>
          <w:lang w:val="en-US" w:eastAsia="nl-NL"/>
        </w:rPr>
        <w:t>Award</w:t>
      </w:r>
      <w:r>
        <w:rPr>
          <w:lang w:val="en-US" w:eastAsia="nl-NL"/>
        </w:rPr>
        <w:t>NL</w:t>
      </w:r>
      <w:proofErr w:type="spellEnd"/>
      <w:r>
        <w:rPr>
          <w:lang w:val="en-US" w:eastAsia="nl-NL"/>
        </w:rPr>
        <w:t xml:space="preserve"> </w:t>
      </w:r>
      <w:r w:rsidRPr="00E12EF4">
        <w:rPr>
          <w:lang w:val="en-US" w:eastAsia="nl-NL"/>
        </w:rPr>
        <w:t xml:space="preserve">provides relevant training and materials necessary for the promotion and implementation of the program by the Award Centre. A Handbook, website, Online Record Book, newsletters, various flyers, invitations and workbooks are at the disposal of the Award Centre. </w:t>
      </w:r>
    </w:p>
    <w:p w14:paraId="07A47E15" w14:textId="77777777" w:rsidR="00FC2BD8" w:rsidRPr="00E12EF4" w:rsidRDefault="00FC2BD8" w:rsidP="00FC2BD8">
      <w:pPr>
        <w:autoSpaceDE w:val="0"/>
        <w:autoSpaceDN w:val="0"/>
        <w:adjustRightInd w:val="0"/>
        <w:spacing w:before="240" w:after="120" w:line="280" w:lineRule="atLeast"/>
        <w:rPr>
          <w:rFonts w:ascii="Calibri" w:eastAsia="Calibri" w:hAnsi="Calibri" w:cs="Times New Roman"/>
          <w:lang w:val="en-US" w:eastAsia="cs-CZ"/>
        </w:rPr>
      </w:pPr>
      <w:r w:rsidRPr="00E12EF4">
        <w:rPr>
          <w:rFonts w:ascii="Calibri" w:eastAsia="Calibri" w:hAnsi="Calibri" w:cs="Times New Roman"/>
          <w:b/>
          <w:lang w:val="en-US" w:eastAsia="cs-CZ"/>
        </w:rPr>
        <w:t>a. Responsibility and liability</w:t>
      </w:r>
    </w:p>
    <w:p w14:paraId="4C85AAB8" w14:textId="77777777" w:rsidR="00FC2BD8" w:rsidRPr="00E12EF4" w:rsidRDefault="00FC2BD8" w:rsidP="00FC2BD8">
      <w:pPr>
        <w:spacing w:before="240" w:after="120" w:line="280" w:lineRule="atLeast"/>
        <w:rPr>
          <w:lang w:val="en-US" w:eastAsia="cs-CZ"/>
        </w:rPr>
      </w:pPr>
      <w:r w:rsidRPr="00E12EF4">
        <w:rPr>
          <w:lang w:val="en-US" w:eastAsia="cs-CZ"/>
        </w:rPr>
        <w:t xml:space="preserve">The Award Centre is the responsibility of the organization. The latter is responsible and accountable for their employees and volunteers who run the program. </w:t>
      </w:r>
    </w:p>
    <w:p w14:paraId="3EF32C6F" w14:textId="1B284987" w:rsidR="00FC2BD8" w:rsidRPr="00E12EF4" w:rsidRDefault="00FC2BD8" w:rsidP="00FC2BD8">
      <w:pPr>
        <w:spacing w:before="240" w:after="120" w:line="280" w:lineRule="atLeast"/>
        <w:rPr>
          <w:lang w:val="en-US" w:eastAsia="cs-CZ"/>
        </w:rPr>
      </w:pPr>
      <w:r w:rsidRPr="00E12EF4">
        <w:rPr>
          <w:lang w:val="en-US" w:eastAsia="cs-CZ"/>
        </w:rPr>
        <w:t xml:space="preserve">The organization is responsible for screening and applying for a VOG (Certificate of Good Conduct). The organization ensures that Award Supervisors are aware of the applicable protocols in the field of undesirable </w:t>
      </w:r>
      <w:r w:rsidRPr="00E12EF4">
        <w:rPr>
          <w:lang w:val="en-US" w:eastAsia="cs-CZ"/>
        </w:rPr>
        <w:t>behavior</w:t>
      </w:r>
      <w:r w:rsidRPr="00E12EF4">
        <w:rPr>
          <w:lang w:val="en-US" w:eastAsia="cs-CZ"/>
        </w:rPr>
        <w:t xml:space="preserve">, abuse and child abuse. </w:t>
      </w:r>
    </w:p>
    <w:p w14:paraId="11FC8521" w14:textId="674A124F" w:rsidR="00FC2BD8" w:rsidRPr="00E12EF4" w:rsidRDefault="00FC2BD8" w:rsidP="00FC2BD8">
      <w:pPr>
        <w:spacing w:before="240" w:after="120" w:line="280" w:lineRule="atLeast"/>
        <w:rPr>
          <w:lang w:val="en-US" w:eastAsia="cs-CZ"/>
        </w:rPr>
      </w:pPr>
      <w:r w:rsidRPr="00E12EF4">
        <w:rPr>
          <w:lang w:val="en-US" w:eastAsia="cs-CZ"/>
        </w:rPr>
        <w:t xml:space="preserve">The organization monitors that the Award Centre correctly assesses risks and hazards and takes appropriate measures in this regard. In doing so, the Award Centre can use the risk inventories and protocols provided by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or choose its own, organization-specific, method. </w:t>
      </w:r>
    </w:p>
    <w:p w14:paraId="1F8BFE8F" w14:textId="77777777" w:rsidR="00FC2BD8" w:rsidRPr="00E12EF4" w:rsidRDefault="00FC2BD8" w:rsidP="00FC2BD8">
      <w:pPr>
        <w:spacing w:before="240" w:after="120" w:line="280" w:lineRule="atLeast"/>
        <w:rPr>
          <w:lang w:val="en-US" w:eastAsia="cs-CZ"/>
        </w:rPr>
      </w:pPr>
      <w:r w:rsidRPr="00E12EF4">
        <w:rPr>
          <w:lang w:val="en-US" w:eastAsia="cs-CZ"/>
        </w:rPr>
        <w:t>It is recommended that the organization investigate whether the relevant insurance policies already in place are sufficient or whether affected employees need to take out additional insurance themselves. (Annex 1)</w:t>
      </w:r>
    </w:p>
    <w:p w14:paraId="58B176EF" w14:textId="687E0296" w:rsidR="00FC2BD8" w:rsidRPr="00E12EF4" w:rsidRDefault="00FC2BD8" w:rsidP="00FC2BD8">
      <w:pPr>
        <w:spacing w:before="240" w:after="120" w:line="280" w:lineRule="atLeast"/>
        <w:rPr>
          <w:lang w:val="en-US" w:eastAsia="cs-CZ"/>
        </w:rPr>
      </w:pP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shall not be liable in any way for any claims, costs, losses, liabilities or demands in any way arising out of any acts, errors, omissions or irregularities by the Award Centre in relation to this sub-</w:t>
      </w:r>
      <w:proofErr w:type="spellStart"/>
      <w:r w:rsidRPr="00E12EF4">
        <w:rPr>
          <w:lang w:val="en-US" w:eastAsia="cs-CZ"/>
        </w:rPr>
        <w:t>licence</w:t>
      </w:r>
      <w:proofErr w:type="spellEnd"/>
      <w:r w:rsidRPr="00E12EF4">
        <w:rPr>
          <w:lang w:val="en-US" w:eastAsia="cs-CZ"/>
        </w:rPr>
        <w:t xml:space="preserve">, except through the negligence of </w:t>
      </w:r>
      <w:proofErr w:type="spellStart"/>
      <w:r w:rsidRPr="00E12EF4">
        <w:rPr>
          <w:lang w:val="en-US" w:eastAsia="cs-CZ"/>
        </w:rPr>
        <w:t>Awar</w:t>
      </w:r>
      <w:r>
        <w:rPr>
          <w:lang w:val="en-US" w:eastAsia="cs-CZ"/>
        </w:rPr>
        <w:t>dNL</w:t>
      </w:r>
      <w:proofErr w:type="spellEnd"/>
      <w:r w:rsidRPr="00E12EF4">
        <w:rPr>
          <w:lang w:val="en-US" w:eastAsia="cs-CZ"/>
        </w:rPr>
        <w:t xml:space="preserve">. </w:t>
      </w:r>
    </w:p>
    <w:p w14:paraId="2B2C9780" w14:textId="77777777" w:rsidR="00FC2BD8" w:rsidRPr="00E12EF4" w:rsidRDefault="00FC2BD8" w:rsidP="00FC2BD8">
      <w:pPr>
        <w:spacing w:before="240" w:after="120" w:line="280" w:lineRule="atLeast"/>
        <w:rPr>
          <w:b/>
          <w:lang w:val="en-US" w:eastAsia="cs-CZ"/>
        </w:rPr>
      </w:pPr>
      <w:r w:rsidRPr="00E12EF4">
        <w:rPr>
          <w:b/>
          <w:lang w:val="en-US" w:eastAsia="cs-CZ"/>
        </w:rPr>
        <w:t xml:space="preserve">b. Tasks and roles </w:t>
      </w:r>
    </w:p>
    <w:p w14:paraId="68BCD9D2" w14:textId="446CF291" w:rsidR="00FC2BD8" w:rsidRPr="00E12EF4" w:rsidRDefault="003E0318" w:rsidP="00FC2BD8">
      <w:pPr>
        <w:spacing w:before="240" w:after="120" w:line="280" w:lineRule="atLeast"/>
        <w:rPr>
          <w:lang w:val="en-US" w:eastAsia="cs-CZ"/>
        </w:rPr>
      </w:pPr>
      <w:r>
        <w:rPr>
          <w:lang w:val="en-US" w:eastAsia="cs-CZ"/>
        </w:rPr>
        <w:t>Each Award Centre must have</w:t>
      </w:r>
      <w:r w:rsidR="00FC2BD8" w:rsidRPr="00E12EF4">
        <w:rPr>
          <w:lang w:val="en-US" w:eastAsia="cs-CZ"/>
        </w:rPr>
        <w:t xml:space="preserve"> at least two trained Award Supervisors </w:t>
      </w:r>
      <w:r>
        <w:rPr>
          <w:lang w:val="en-US" w:eastAsia="cs-CZ"/>
        </w:rPr>
        <w:t>who actively guide</w:t>
      </w:r>
      <w:r w:rsidR="00FC2BD8" w:rsidRPr="00E12EF4">
        <w:rPr>
          <w:lang w:val="en-US" w:eastAsia="cs-CZ"/>
        </w:rPr>
        <w:t xml:space="preserve"> participants </w:t>
      </w:r>
      <w:r>
        <w:rPr>
          <w:lang w:val="en-US" w:eastAsia="cs-CZ"/>
        </w:rPr>
        <w:t>through all parts of</w:t>
      </w:r>
      <w:r w:rsidR="00FC2BD8" w:rsidRPr="00E12EF4">
        <w:rPr>
          <w:lang w:val="en-US" w:eastAsia="cs-CZ"/>
        </w:rPr>
        <w:t xml:space="preserve"> the Award program. One of the</w:t>
      </w:r>
      <w:r>
        <w:rPr>
          <w:lang w:val="en-US" w:eastAsia="cs-CZ"/>
        </w:rPr>
        <w:t>se</w:t>
      </w:r>
      <w:r w:rsidR="00FC2BD8" w:rsidRPr="00E12EF4">
        <w:rPr>
          <w:lang w:val="en-US" w:eastAsia="cs-CZ"/>
        </w:rPr>
        <w:t xml:space="preserve"> Award Supervisors </w:t>
      </w:r>
      <w:r>
        <w:rPr>
          <w:lang w:val="en-US" w:eastAsia="cs-CZ"/>
        </w:rPr>
        <w:t>serves as</w:t>
      </w:r>
      <w:r w:rsidR="00FC2BD8" w:rsidRPr="00E12EF4">
        <w:rPr>
          <w:lang w:val="en-US" w:eastAsia="cs-CZ"/>
        </w:rPr>
        <w:t xml:space="preserve"> Coordinator </w:t>
      </w:r>
      <w:r w:rsidRPr="00E12EF4">
        <w:rPr>
          <w:lang w:val="en-US" w:eastAsia="cs-CZ"/>
        </w:rPr>
        <w:t>and</w:t>
      </w:r>
      <w:r w:rsidR="00FC2BD8" w:rsidRPr="00E12EF4">
        <w:rPr>
          <w:lang w:val="en-US" w:eastAsia="cs-CZ"/>
        </w:rPr>
        <w:t xml:space="preserve"> </w:t>
      </w:r>
      <w:r>
        <w:rPr>
          <w:lang w:val="en-US" w:eastAsia="cs-CZ"/>
        </w:rPr>
        <w:t>acts as the primary contact person</w:t>
      </w:r>
      <w:r w:rsidR="00FC2BD8" w:rsidRPr="00E12EF4">
        <w:rPr>
          <w:lang w:val="en-US" w:eastAsia="cs-CZ"/>
        </w:rPr>
        <w:t xml:space="preserve"> for </w:t>
      </w:r>
      <w:proofErr w:type="spellStart"/>
      <w:r w:rsidR="00FC2BD8" w:rsidRPr="00E12EF4">
        <w:rPr>
          <w:lang w:val="en-US" w:eastAsia="cs-CZ"/>
        </w:rPr>
        <w:t>Award</w:t>
      </w:r>
      <w:r w:rsidR="00FC2BD8">
        <w:rPr>
          <w:lang w:val="en-US" w:eastAsia="cs-CZ"/>
        </w:rPr>
        <w:t>NL</w:t>
      </w:r>
      <w:proofErr w:type="spellEnd"/>
      <w:r w:rsidR="00FC2BD8" w:rsidRPr="00E12EF4">
        <w:rPr>
          <w:lang w:val="en-US" w:eastAsia="cs-CZ"/>
        </w:rPr>
        <w:t xml:space="preserve">. </w:t>
      </w:r>
    </w:p>
    <w:p w14:paraId="2FFD42B4" w14:textId="77777777" w:rsidR="00FC2BD8" w:rsidRPr="00E12EF4" w:rsidRDefault="00FC2BD8" w:rsidP="00FC2BD8">
      <w:pPr>
        <w:spacing w:before="240" w:after="120" w:line="280" w:lineRule="atLeast"/>
        <w:rPr>
          <w:lang w:val="en-US" w:eastAsia="cs-CZ"/>
        </w:rPr>
      </w:pPr>
      <w:r w:rsidRPr="00E12EF4">
        <w:rPr>
          <w:lang w:val="en-US" w:eastAsia="cs-CZ"/>
        </w:rPr>
        <w:t>The responsibilities below can be the job of either the Coordinator or the Award Supervisor:</w:t>
      </w:r>
    </w:p>
    <w:p w14:paraId="21F4BF12" w14:textId="77777777"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Supervisors of an Award Centre are responsible for recruiting participants. </w:t>
      </w:r>
    </w:p>
    <w:p w14:paraId="4552DA8C" w14:textId="08280947"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 provides information, refers to the national </w:t>
      </w:r>
      <w:proofErr w:type="spellStart"/>
      <w:r w:rsidR="00EF2686">
        <w:rPr>
          <w:lang w:val="en-US" w:eastAsia="cs-CZ"/>
        </w:rPr>
        <w:t>AwardNL</w:t>
      </w:r>
      <w:proofErr w:type="spellEnd"/>
      <w:r w:rsidR="00EF2686">
        <w:rPr>
          <w:lang w:val="en-US" w:eastAsia="cs-CZ"/>
        </w:rPr>
        <w:t xml:space="preserve"> </w:t>
      </w:r>
      <w:r w:rsidRPr="00E12EF4">
        <w:rPr>
          <w:lang w:val="en-US" w:eastAsia="cs-CZ"/>
        </w:rPr>
        <w:t>website for more information about the Award program.</w:t>
      </w:r>
    </w:p>
    <w:p w14:paraId="169711DE" w14:textId="77777777" w:rsidR="00FC2BD8" w:rsidRPr="00E12EF4" w:rsidRDefault="00FC2BD8" w:rsidP="00FC2BD8">
      <w:pPr>
        <w:pStyle w:val="Lijstalinea"/>
        <w:numPr>
          <w:ilvl w:val="0"/>
          <w:numId w:val="10"/>
        </w:numPr>
        <w:spacing w:before="240" w:after="120" w:line="280" w:lineRule="atLeast"/>
        <w:ind w:right="-569"/>
        <w:rPr>
          <w:lang w:val="en-US" w:eastAsia="cs-CZ"/>
        </w:rPr>
      </w:pPr>
      <w:r w:rsidRPr="00E12EF4">
        <w:rPr>
          <w:lang w:val="en-US" w:eastAsia="cs-CZ"/>
        </w:rPr>
        <w:t xml:space="preserve">The Award Supervisor refers and guides participants in their registration in the Online Record Book. </w:t>
      </w:r>
    </w:p>
    <w:p w14:paraId="3C951F6E" w14:textId="3694C4FE"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 guides and </w:t>
      </w:r>
      <w:r w:rsidR="00EF2686" w:rsidRPr="00E12EF4">
        <w:rPr>
          <w:lang w:val="en-US" w:eastAsia="cs-CZ"/>
        </w:rPr>
        <w:t>coaches’</w:t>
      </w:r>
      <w:r w:rsidRPr="00E12EF4">
        <w:rPr>
          <w:lang w:val="en-US" w:eastAsia="cs-CZ"/>
        </w:rPr>
        <w:t xml:space="preserve"> young people in their participation in the Award program according to international guidelines, principles and criteria, following the Handbook. </w:t>
      </w:r>
    </w:p>
    <w:p w14:paraId="3FE39820" w14:textId="77777777"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 is responsible for the safety of the participants and takes the necessary measures to ensure their health and safety. </w:t>
      </w:r>
    </w:p>
    <w:p w14:paraId="194FE350" w14:textId="002D85FB"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 is responsible for the proper preparation and safe execution of the </w:t>
      </w:r>
      <w:r>
        <w:rPr>
          <w:lang w:val="en-US" w:eastAsia="cs-CZ"/>
        </w:rPr>
        <w:t>Adventurous Journey</w:t>
      </w:r>
      <w:r w:rsidRPr="00E12EF4">
        <w:rPr>
          <w:lang w:val="en-US" w:eastAsia="cs-CZ"/>
        </w:rPr>
        <w:t xml:space="preserve"> and ensure that the </w:t>
      </w:r>
      <w:r>
        <w:rPr>
          <w:lang w:val="en-US" w:eastAsia="cs-CZ"/>
        </w:rPr>
        <w:t xml:space="preserve">Adventurous </w:t>
      </w:r>
      <w:proofErr w:type="spellStart"/>
      <w:r>
        <w:rPr>
          <w:lang w:val="en-US" w:eastAsia="cs-CZ"/>
        </w:rPr>
        <w:t>Journey</w:t>
      </w:r>
      <w:proofErr w:type="spellEnd"/>
      <w:r w:rsidRPr="00E12EF4">
        <w:rPr>
          <w:lang w:val="en-US" w:eastAsia="cs-CZ"/>
        </w:rPr>
        <w:t xml:space="preserve"> is registered well in time (at least 6 weeks before the departure date) via the special form on the </w:t>
      </w:r>
      <w:proofErr w:type="spellStart"/>
      <w:r w:rsidRPr="00E12EF4">
        <w:rPr>
          <w:lang w:val="en-US" w:eastAsia="cs-CZ"/>
        </w:rPr>
        <w:t>Awar</w:t>
      </w:r>
      <w:r>
        <w:rPr>
          <w:lang w:val="en-US" w:eastAsia="cs-CZ"/>
        </w:rPr>
        <w:t>dNL</w:t>
      </w:r>
      <w:proofErr w:type="spellEnd"/>
      <w:r>
        <w:rPr>
          <w:lang w:val="en-US" w:eastAsia="cs-CZ"/>
        </w:rPr>
        <w:t xml:space="preserve"> </w:t>
      </w:r>
      <w:r w:rsidRPr="00E12EF4">
        <w:rPr>
          <w:lang w:val="en-US" w:eastAsia="cs-CZ"/>
        </w:rPr>
        <w:t xml:space="preserve">site. </w:t>
      </w:r>
    </w:p>
    <w:p w14:paraId="28D025D1" w14:textId="03DD5C06"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Centre is itself responsible for assessing the Bronze and Silver </w:t>
      </w:r>
      <w:r w:rsidR="00EF2686">
        <w:rPr>
          <w:lang w:val="en-US" w:eastAsia="cs-CZ"/>
        </w:rPr>
        <w:t>Adventurous Journeys</w:t>
      </w:r>
      <w:r w:rsidRPr="00E12EF4">
        <w:rPr>
          <w:lang w:val="en-US" w:eastAsia="cs-CZ"/>
        </w:rPr>
        <w:t xml:space="preserve"> by Assessors.</w:t>
      </w:r>
    </w:p>
    <w:p w14:paraId="54478DC7" w14:textId="3E4AF938" w:rsidR="00FC2BD8" w:rsidRPr="00E12EF4" w:rsidRDefault="00FC2BD8" w:rsidP="00FC2BD8">
      <w:pPr>
        <w:pStyle w:val="Lijstalinea"/>
        <w:numPr>
          <w:ilvl w:val="0"/>
          <w:numId w:val="10"/>
        </w:numPr>
        <w:spacing w:before="240" w:after="120" w:line="280" w:lineRule="atLeast"/>
        <w:rPr>
          <w:lang w:val="en-US" w:eastAsia="cs-CZ"/>
        </w:rPr>
      </w:pPr>
      <w:r w:rsidRPr="00E12EF4">
        <w:rPr>
          <w:lang w:val="en-US" w:eastAsia="cs-CZ"/>
        </w:rPr>
        <w:t xml:space="preserve">The Award Supervisor will contact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no later than 6 weeks before the scheduled presentation of Bronze and/or Silver Awards to</w:t>
      </w:r>
      <w:r w:rsidR="00EF2686">
        <w:rPr>
          <w:lang w:val="en-US" w:eastAsia="cs-CZ"/>
        </w:rPr>
        <w:t xml:space="preserve"> be able to</w:t>
      </w:r>
      <w:r w:rsidRPr="00E12EF4">
        <w:rPr>
          <w:lang w:val="en-US" w:eastAsia="cs-CZ"/>
        </w:rPr>
        <w:t xml:space="preserve"> start preparations. </w:t>
      </w:r>
    </w:p>
    <w:p w14:paraId="5816F6BD" w14:textId="5C7FFF3A" w:rsidR="00FC2BD8" w:rsidRPr="00E12EF4" w:rsidRDefault="00FC2BD8" w:rsidP="00FC2BD8">
      <w:pPr>
        <w:spacing w:before="240" w:after="120" w:line="280" w:lineRule="atLeast"/>
        <w:rPr>
          <w:lang w:val="en-US" w:eastAsia="cs-CZ"/>
        </w:rPr>
      </w:pPr>
      <w:r w:rsidRPr="00E12EF4">
        <w:rPr>
          <w:b/>
          <w:lang w:val="en-US"/>
        </w:rPr>
        <w:lastRenderedPageBreak/>
        <w:t xml:space="preserve">C. </w:t>
      </w:r>
      <w:r w:rsidR="00EF2686">
        <w:rPr>
          <w:b/>
          <w:lang w:val="en-US"/>
        </w:rPr>
        <w:t>Adventurous Journey</w:t>
      </w:r>
      <w:r w:rsidRPr="00E12EF4">
        <w:rPr>
          <w:b/>
          <w:lang w:val="en-US"/>
        </w:rPr>
        <w:t xml:space="preserve"> </w:t>
      </w:r>
    </w:p>
    <w:p w14:paraId="04049CA3" w14:textId="63A9C7DA" w:rsidR="00FC2BD8" w:rsidRPr="00E12EF4" w:rsidRDefault="00FC2BD8" w:rsidP="00FC2BD8">
      <w:pPr>
        <w:spacing w:before="240" w:after="120" w:line="280" w:lineRule="atLeast"/>
        <w:rPr>
          <w:lang w:val="en-US"/>
        </w:rPr>
      </w:pPr>
      <w:r w:rsidRPr="00E12EF4">
        <w:rPr>
          <w:lang w:val="en-US"/>
        </w:rPr>
        <w:t xml:space="preserve">The Award Supervisor is responsible for timely notification of </w:t>
      </w:r>
      <w:r>
        <w:rPr>
          <w:lang w:val="en-US"/>
        </w:rPr>
        <w:t>the Adventurous Journey</w:t>
      </w:r>
      <w:r w:rsidRPr="00E12EF4">
        <w:rPr>
          <w:lang w:val="en-US"/>
        </w:rPr>
        <w:t xml:space="preserve"> (Bronze, Silver and Gold) through the form on the website. All </w:t>
      </w:r>
      <w:r>
        <w:rPr>
          <w:lang w:val="en-US"/>
        </w:rPr>
        <w:t>Adventurous Journeys</w:t>
      </w:r>
      <w:r w:rsidRPr="00E12EF4">
        <w:rPr>
          <w:lang w:val="en-US"/>
        </w:rPr>
        <w:t xml:space="preserve">, including those abroad in cooperation with organizations there, must be notified. </w:t>
      </w:r>
    </w:p>
    <w:p w14:paraId="3FF9C2E0" w14:textId="2FB566CA" w:rsidR="00FC2BD8" w:rsidRPr="00E12EF4" w:rsidRDefault="00FC2BD8" w:rsidP="00FC2BD8">
      <w:pPr>
        <w:spacing w:before="240" w:after="120" w:line="280" w:lineRule="atLeast"/>
        <w:rPr>
          <w:lang w:val="en-US"/>
        </w:rPr>
      </w:pPr>
      <w:r w:rsidRPr="00E12EF4">
        <w:rPr>
          <w:lang w:val="en-US"/>
        </w:rPr>
        <w:t xml:space="preserve">The Award Supervisor is responsible for the correct preparation (including </w:t>
      </w:r>
      <w:r w:rsidR="00EF2686">
        <w:rPr>
          <w:lang w:val="en-US"/>
        </w:rPr>
        <w:t>the trial</w:t>
      </w:r>
      <w:r w:rsidRPr="00E12EF4">
        <w:rPr>
          <w:lang w:val="en-US"/>
        </w:rPr>
        <w:t xml:space="preserve"> </w:t>
      </w:r>
      <w:r>
        <w:rPr>
          <w:lang w:val="en-US"/>
        </w:rPr>
        <w:t>Adventurous Journey</w:t>
      </w:r>
      <w:r w:rsidRPr="00E12EF4">
        <w:rPr>
          <w:lang w:val="en-US"/>
        </w:rPr>
        <w:t xml:space="preserve">) of the participants and </w:t>
      </w:r>
      <w:r w:rsidR="00EF2686">
        <w:rPr>
          <w:lang w:val="en-US"/>
        </w:rPr>
        <w:t xml:space="preserve">will </w:t>
      </w:r>
      <w:r w:rsidRPr="00E12EF4">
        <w:rPr>
          <w:lang w:val="en-US"/>
        </w:rPr>
        <w:t>sign</w:t>
      </w:r>
      <w:r w:rsidR="00EF2686">
        <w:rPr>
          <w:lang w:val="en-US"/>
        </w:rPr>
        <w:t xml:space="preserve"> this</w:t>
      </w:r>
      <w:r w:rsidRPr="00E12EF4">
        <w:rPr>
          <w:lang w:val="en-US"/>
        </w:rPr>
        <w:t xml:space="preserve"> off in the ORB. </w:t>
      </w:r>
    </w:p>
    <w:p w14:paraId="6BB5E4E9" w14:textId="7DD1A3D4" w:rsidR="00FC2BD8" w:rsidRPr="00E12EF4" w:rsidRDefault="00FC2BD8" w:rsidP="00FC2BD8">
      <w:pPr>
        <w:spacing w:before="240" w:after="120" w:line="280" w:lineRule="atLeast"/>
        <w:rPr>
          <w:lang w:val="en-US" w:eastAsia="cs-CZ"/>
        </w:rPr>
      </w:pPr>
      <w:r w:rsidRPr="00E12EF4">
        <w:rPr>
          <w:lang w:val="en-US" w:eastAsia="cs-CZ"/>
        </w:rPr>
        <w:t xml:space="preserve">Award </w:t>
      </w:r>
      <w:proofErr w:type="spellStart"/>
      <w:r w:rsidRPr="00E12EF4">
        <w:rPr>
          <w:lang w:val="en-US" w:eastAsia="cs-CZ"/>
        </w:rPr>
        <w:t>Centres</w:t>
      </w:r>
      <w:proofErr w:type="spellEnd"/>
      <w:r w:rsidRPr="00E12EF4">
        <w:rPr>
          <w:lang w:val="en-US" w:eastAsia="cs-CZ"/>
        </w:rPr>
        <w:t xml:space="preserve"> are responsible for recruiting and working with Assessors; they can participate in a training provided by </w:t>
      </w:r>
      <w:proofErr w:type="spellStart"/>
      <w:r w:rsidRPr="00E12EF4">
        <w:rPr>
          <w:lang w:val="en-US" w:eastAsia="cs-CZ"/>
        </w:rPr>
        <w:t>Awar</w:t>
      </w:r>
      <w:r>
        <w:rPr>
          <w:lang w:val="en-US" w:eastAsia="cs-CZ"/>
        </w:rPr>
        <w:t>dNL</w:t>
      </w:r>
      <w:proofErr w:type="spellEnd"/>
      <w:r w:rsidRPr="00E12EF4">
        <w:rPr>
          <w:lang w:val="en-US" w:eastAsia="cs-CZ"/>
        </w:rPr>
        <w:t>. For a Gol</w:t>
      </w:r>
      <w:r w:rsidR="00EF2686">
        <w:rPr>
          <w:lang w:val="en-US" w:eastAsia="cs-CZ"/>
        </w:rPr>
        <w:t>den Adventurous Journey</w:t>
      </w:r>
      <w:r w:rsidRPr="00E12EF4">
        <w:rPr>
          <w:lang w:val="en-US" w:eastAsia="cs-CZ"/>
        </w:rPr>
        <w:t xml:space="preserve">,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can be contacted to find an Assessor. </w:t>
      </w:r>
      <w:proofErr w:type="spellStart"/>
      <w:r w:rsidRPr="00E12EF4">
        <w:rPr>
          <w:lang w:val="en-US"/>
        </w:rPr>
        <w:t>Award</w:t>
      </w:r>
      <w:r>
        <w:rPr>
          <w:lang w:val="en-US"/>
        </w:rPr>
        <w:t>NL</w:t>
      </w:r>
      <w:proofErr w:type="spellEnd"/>
      <w:r>
        <w:rPr>
          <w:lang w:val="en-US"/>
        </w:rPr>
        <w:t xml:space="preserve"> </w:t>
      </w:r>
      <w:r w:rsidRPr="00E12EF4">
        <w:rPr>
          <w:lang w:val="en-US"/>
        </w:rPr>
        <w:t>has a Code of Conduct for Volunteers including VOG certificates for all volunteers and paid staff members.</w:t>
      </w:r>
    </w:p>
    <w:p w14:paraId="3C1BC12C" w14:textId="785950E6" w:rsidR="00FC2BD8" w:rsidRPr="00E12EF4" w:rsidRDefault="00FC2BD8" w:rsidP="00FC2BD8">
      <w:pPr>
        <w:spacing w:before="240" w:after="120" w:line="280" w:lineRule="atLeast"/>
        <w:rPr>
          <w:lang w:val="en-US" w:eastAsia="cs-CZ"/>
        </w:rPr>
      </w:pPr>
      <w:r w:rsidRPr="00E12EF4">
        <w:rPr>
          <w:lang w:val="en-US" w:eastAsia="cs-CZ"/>
        </w:rPr>
        <w:t xml:space="preserve">Award Centre Assessors may be approached by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to assess an </w:t>
      </w:r>
      <w:r>
        <w:rPr>
          <w:lang w:val="en-US" w:eastAsia="cs-CZ"/>
        </w:rPr>
        <w:t>Adventurous Journey</w:t>
      </w:r>
      <w:r w:rsidRPr="00E12EF4">
        <w:rPr>
          <w:lang w:val="en-US" w:eastAsia="cs-CZ"/>
        </w:rPr>
        <w:t xml:space="preserve"> from another Award Centre in the Netherlands. </w:t>
      </w:r>
    </w:p>
    <w:p w14:paraId="0FCE787F" w14:textId="77777777" w:rsidR="00FC2BD8" w:rsidRPr="00E12EF4" w:rsidRDefault="00FC2BD8" w:rsidP="00FC2BD8">
      <w:pPr>
        <w:spacing w:before="240" w:after="120" w:line="280" w:lineRule="atLeast"/>
        <w:rPr>
          <w:b/>
          <w:lang w:val="en-US" w:eastAsia="cs-CZ"/>
        </w:rPr>
      </w:pPr>
      <w:r w:rsidRPr="00E12EF4">
        <w:rPr>
          <w:b/>
          <w:lang w:val="en-US" w:eastAsia="cs-CZ"/>
        </w:rPr>
        <w:t xml:space="preserve">D. The presentation of the Awards </w:t>
      </w:r>
    </w:p>
    <w:p w14:paraId="7EF16CDC" w14:textId="4477A2E4" w:rsidR="00FC2BD8" w:rsidRPr="00E12EF4" w:rsidRDefault="00FC2BD8" w:rsidP="00FC2BD8">
      <w:pPr>
        <w:spacing w:before="240" w:after="120" w:line="280" w:lineRule="atLeast"/>
        <w:rPr>
          <w:lang w:val="en-US" w:eastAsia="cs-CZ"/>
        </w:rPr>
      </w:pPr>
      <w:r w:rsidRPr="00E12EF4">
        <w:rPr>
          <w:lang w:val="en-US" w:eastAsia="cs-CZ"/>
        </w:rPr>
        <w:t xml:space="preserve">The Award Centre is responsible for the correct assessment and sign-off upon completion of an Award program by participants in the ORB. Gold Awards are assessed and signed off by </w:t>
      </w:r>
      <w:proofErr w:type="spellStart"/>
      <w:r w:rsidRPr="00E12EF4">
        <w:rPr>
          <w:lang w:val="en-US" w:eastAsia="cs-CZ"/>
        </w:rPr>
        <w:t>Award</w:t>
      </w:r>
      <w:r>
        <w:rPr>
          <w:lang w:val="en-US" w:eastAsia="cs-CZ"/>
        </w:rPr>
        <w:t>NL</w:t>
      </w:r>
      <w:proofErr w:type="spellEnd"/>
      <w:r w:rsidRPr="00E12EF4">
        <w:rPr>
          <w:lang w:val="en-US" w:eastAsia="cs-CZ"/>
        </w:rPr>
        <w:t xml:space="preserve">. </w:t>
      </w:r>
    </w:p>
    <w:p w14:paraId="0EEA3421" w14:textId="5B890B10" w:rsidR="00FC2BD8" w:rsidRPr="00E12EF4" w:rsidRDefault="00FC2BD8" w:rsidP="00FC2BD8">
      <w:pPr>
        <w:spacing w:before="240" w:after="120" w:line="280" w:lineRule="atLeast"/>
        <w:rPr>
          <w:lang w:val="en-US" w:eastAsia="cs-CZ"/>
        </w:rPr>
      </w:pPr>
      <w:r w:rsidRPr="00E12EF4">
        <w:rPr>
          <w:lang w:val="en-US" w:eastAsia="cs-CZ"/>
        </w:rPr>
        <w:t xml:space="preserve">The Award Centre will organize an appropriate ceremony for the presentation of the Award. The </w:t>
      </w:r>
      <w:proofErr w:type="gramStart"/>
      <w:r w:rsidRPr="00E12EF4">
        <w:rPr>
          <w:lang w:val="en-US" w:eastAsia="cs-CZ"/>
        </w:rPr>
        <w:t>Coordinator</w:t>
      </w:r>
      <w:proofErr w:type="gramEnd"/>
      <w:r w:rsidRPr="00E12EF4">
        <w:rPr>
          <w:lang w:val="en-US" w:eastAsia="cs-CZ"/>
        </w:rPr>
        <w:t xml:space="preserve"> </w:t>
      </w:r>
      <w:r w:rsidR="00EF2686">
        <w:rPr>
          <w:lang w:val="en-US" w:eastAsia="cs-CZ"/>
        </w:rPr>
        <w:t>must contact</w:t>
      </w:r>
      <w:r w:rsidRPr="00E12EF4">
        <w:rPr>
          <w:lang w:val="en-US" w:eastAsia="cs-CZ"/>
        </w:rPr>
        <w:t xml:space="preserve">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six weeks before the scheduled ceremony. </w:t>
      </w:r>
      <w:proofErr w:type="spellStart"/>
      <w:r w:rsidR="00EF2686">
        <w:rPr>
          <w:lang w:val="en-US" w:eastAsia="cs-CZ"/>
        </w:rPr>
        <w:t>AwardNL</w:t>
      </w:r>
      <w:proofErr w:type="spellEnd"/>
      <w:r w:rsidRPr="00E12EF4">
        <w:rPr>
          <w:lang w:val="en-US" w:eastAsia="cs-CZ"/>
        </w:rPr>
        <w:t xml:space="preserve"> </w:t>
      </w:r>
      <w:r w:rsidRPr="00E12EF4">
        <w:rPr>
          <w:lang w:val="en-US" w:eastAsia="cs-CZ"/>
        </w:rPr>
        <w:t>suppor</w:t>
      </w:r>
      <w:r w:rsidR="00EF2686">
        <w:rPr>
          <w:lang w:val="en-US" w:eastAsia="cs-CZ"/>
        </w:rPr>
        <w:t>ts</w:t>
      </w:r>
      <w:r w:rsidRPr="00E12EF4">
        <w:rPr>
          <w:lang w:val="en-US" w:eastAsia="cs-CZ"/>
        </w:rPr>
        <w:t xml:space="preserve"> the </w:t>
      </w:r>
      <w:proofErr w:type="gramStart"/>
      <w:r w:rsidRPr="00E12EF4">
        <w:rPr>
          <w:lang w:val="en-US" w:eastAsia="cs-CZ"/>
        </w:rPr>
        <w:t>Coordinator</w:t>
      </w:r>
      <w:proofErr w:type="gramEnd"/>
      <w:r w:rsidRPr="00E12EF4">
        <w:rPr>
          <w:lang w:val="en-US" w:eastAsia="cs-CZ"/>
        </w:rPr>
        <w:t xml:space="preserve"> with a script, invitation and materials. </w:t>
      </w:r>
      <w:proofErr w:type="spellStart"/>
      <w:r w:rsidR="00EF2686">
        <w:rPr>
          <w:lang w:val="en-US" w:eastAsia="cs-CZ"/>
        </w:rPr>
        <w:t>AwardNL</w:t>
      </w:r>
      <w:proofErr w:type="spellEnd"/>
      <w:r w:rsidR="00EF2686">
        <w:rPr>
          <w:lang w:val="en-US" w:eastAsia="cs-CZ"/>
        </w:rPr>
        <w:t xml:space="preserve"> will</w:t>
      </w:r>
      <w:r w:rsidRPr="00E12EF4">
        <w:rPr>
          <w:lang w:val="en-US" w:eastAsia="cs-CZ"/>
        </w:rPr>
        <w:t xml:space="preserve"> check that the participants are </w:t>
      </w:r>
      <w:r w:rsidRPr="00E12EF4">
        <w:rPr>
          <w:lang w:val="en-US" w:eastAsia="cs-CZ"/>
        </w:rPr>
        <w:t>registered,</w:t>
      </w:r>
      <w:r w:rsidRPr="00E12EF4">
        <w:rPr>
          <w:lang w:val="en-US" w:eastAsia="cs-CZ"/>
        </w:rPr>
        <w:t xml:space="preserve"> and t</w:t>
      </w:r>
      <w:r>
        <w:rPr>
          <w:lang w:val="en-US" w:eastAsia="cs-CZ"/>
        </w:rPr>
        <w:t>hat t</w:t>
      </w:r>
      <w:r w:rsidRPr="00E12EF4">
        <w:rPr>
          <w:lang w:val="en-US" w:eastAsia="cs-CZ"/>
        </w:rPr>
        <w:t xml:space="preserve">heir fees </w:t>
      </w:r>
      <w:r>
        <w:rPr>
          <w:lang w:val="en-US" w:eastAsia="cs-CZ"/>
        </w:rPr>
        <w:t xml:space="preserve">are paid. </w:t>
      </w:r>
      <w:proofErr w:type="spellStart"/>
      <w:r>
        <w:rPr>
          <w:lang w:val="en-US" w:eastAsia="cs-CZ"/>
        </w:rPr>
        <w:t>AwardNL</w:t>
      </w:r>
      <w:proofErr w:type="spellEnd"/>
      <w:r>
        <w:rPr>
          <w:lang w:val="en-US" w:eastAsia="cs-CZ"/>
        </w:rPr>
        <w:t xml:space="preserve"> will </w:t>
      </w:r>
      <w:r w:rsidRPr="00E12EF4">
        <w:rPr>
          <w:lang w:val="en-US" w:eastAsia="cs-CZ"/>
        </w:rPr>
        <w:t xml:space="preserve">provide the certificates to the Award Centre. At the ceremonies, representatives of </w:t>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are present to help present the Awards. </w:t>
      </w:r>
      <w:r w:rsidRPr="00E12EF4">
        <w:rPr>
          <w:lang w:val="en-US" w:eastAsia="cs-CZ"/>
        </w:rPr>
        <w:br/>
      </w:r>
      <w:proofErr w:type="spellStart"/>
      <w:r w:rsidRPr="00E12EF4">
        <w:rPr>
          <w:lang w:val="en-US" w:eastAsia="cs-CZ"/>
        </w:rPr>
        <w:t>Award</w:t>
      </w:r>
      <w:r>
        <w:rPr>
          <w:lang w:val="en-US" w:eastAsia="cs-CZ"/>
        </w:rPr>
        <w:t>NL</w:t>
      </w:r>
      <w:proofErr w:type="spellEnd"/>
      <w:r>
        <w:rPr>
          <w:lang w:val="en-US" w:eastAsia="cs-CZ"/>
        </w:rPr>
        <w:t xml:space="preserve"> </w:t>
      </w:r>
      <w:r w:rsidRPr="00E12EF4">
        <w:rPr>
          <w:lang w:val="en-US" w:eastAsia="cs-CZ"/>
        </w:rPr>
        <w:t xml:space="preserve">is responsible for organizing the presentation of the Golden Awards at a representative location. This takes place at least once every eighteen months and is announced well in advance. </w:t>
      </w:r>
    </w:p>
    <w:p w14:paraId="49DE815F" w14:textId="77777777" w:rsidR="00FC2BD8" w:rsidRPr="00E12EF4" w:rsidRDefault="00FC2BD8" w:rsidP="00FC2BD8">
      <w:pPr>
        <w:pStyle w:val="Kop1"/>
        <w:spacing w:after="120" w:line="280" w:lineRule="atLeast"/>
        <w:rPr>
          <w:color w:val="auto"/>
          <w:lang w:val="en-US"/>
        </w:rPr>
      </w:pPr>
      <w:r w:rsidRPr="00E12EF4">
        <w:rPr>
          <w:color w:val="auto"/>
          <w:lang w:val="en-US"/>
        </w:rPr>
        <w:t>3. Communication</w:t>
      </w:r>
    </w:p>
    <w:p w14:paraId="7815F9DE" w14:textId="428DFE1A" w:rsidR="00FC2BD8" w:rsidRPr="00E12EF4" w:rsidRDefault="00FC2BD8" w:rsidP="00FC2BD8">
      <w:pPr>
        <w:spacing w:before="240" w:after="120" w:line="280" w:lineRule="atLeast"/>
        <w:rPr>
          <w:lang w:val="en-US" w:eastAsia="cs-CZ"/>
        </w:rPr>
      </w:pPr>
      <w:r w:rsidRPr="00E12EF4">
        <w:rPr>
          <w:b/>
          <w:lang w:val="en-US" w:eastAsia="cs-CZ"/>
        </w:rPr>
        <w:t xml:space="preserve">Communication with </w:t>
      </w:r>
      <w:proofErr w:type="spellStart"/>
      <w:r w:rsidRPr="00E12EF4">
        <w:rPr>
          <w:b/>
          <w:lang w:val="en-US" w:eastAsia="cs-CZ"/>
        </w:rPr>
        <w:t>Award</w:t>
      </w:r>
      <w:r>
        <w:rPr>
          <w:b/>
          <w:lang w:val="en-US" w:eastAsia="cs-CZ"/>
        </w:rPr>
        <w:t>NL</w:t>
      </w:r>
      <w:proofErr w:type="spellEnd"/>
    </w:p>
    <w:p w14:paraId="7E1FAA1D" w14:textId="19F2F34E" w:rsidR="00FC2BD8" w:rsidRDefault="00FC2BD8" w:rsidP="00FC2BD8">
      <w:pPr>
        <w:spacing w:before="240" w:after="120" w:line="280" w:lineRule="atLeast"/>
        <w:rPr>
          <w:lang w:eastAsia="cs-CZ"/>
        </w:rPr>
      </w:pPr>
      <w:r w:rsidRPr="00E12EF4">
        <w:rPr>
          <w:lang w:val="en-US" w:eastAsia="cs-CZ"/>
        </w:rPr>
        <w:t xml:space="preserve">Within the organization, the </w:t>
      </w:r>
      <w:proofErr w:type="gramStart"/>
      <w:r w:rsidR="00EF2686">
        <w:rPr>
          <w:lang w:val="en-US" w:eastAsia="cs-CZ"/>
        </w:rPr>
        <w:t>C</w:t>
      </w:r>
      <w:r w:rsidRPr="00E12EF4">
        <w:rPr>
          <w:lang w:val="en-US" w:eastAsia="cs-CZ"/>
        </w:rPr>
        <w:t>oordinator</w:t>
      </w:r>
      <w:proofErr w:type="gramEnd"/>
      <w:r w:rsidRPr="00E12EF4">
        <w:rPr>
          <w:lang w:val="en-US" w:eastAsia="cs-CZ"/>
        </w:rPr>
        <w:t xml:space="preserve"> is responsible for contact with </w:t>
      </w:r>
      <w:proofErr w:type="spellStart"/>
      <w:r w:rsidRPr="00E12EF4">
        <w:rPr>
          <w:lang w:val="en-US" w:eastAsia="cs-CZ"/>
        </w:rPr>
        <w:t>Awar</w:t>
      </w:r>
      <w:r>
        <w:rPr>
          <w:lang w:val="en-US" w:eastAsia="cs-CZ"/>
        </w:rPr>
        <w:t>dNL</w:t>
      </w:r>
      <w:proofErr w:type="spellEnd"/>
      <w:r w:rsidRPr="00E12EF4">
        <w:rPr>
          <w:lang w:val="en-US" w:eastAsia="cs-CZ"/>
        </w:rPr>
        <w:t xml:space="preserve">. </w:t>
      </w:r>
      <w:proofErr w:type="spellStart"/>
      <w:r w:rsidRPr="00B32D7A">
        <w:rPr>
          <w:lang w:eastAsia="cs-CZ"/>
        </w:rPr>
        <w:t>This</w:t>
      </w:r>
      <w:proofErr w:type="spellEnd"/>
      <w:r w:rsidRPr="00B32D7A">
        <w:rPr>
          <w:lang w:eastAsia="cs-CZ"/>
        </w:rPr>
        <w:t xml:space="preserve"> </w:t>
      </w:r>
      <w:proofErr w:type="spellStart"/>
      <w:r w:rsidRPr="00B32D7A">
        <w:rPr>
          <w:lang w:eastAsia="cs-CZ"/>
        </w:rPr>
        <w:t>certainly</w:t>
      </w:r>
      <w:proofErr w:type="spellEnd"/>
      <w:r w:rsidRPr="00B32D7A">
        <w:rPr>
          <w:lang w:eastAsia="cs-CZ"/>
        </w:rPr>
        <w:t xml:space="preserve"> </w:t>
      </w:r>
      <w:proofErr w:type="spellStart"/>
      <w:r w:rsidRPr="00B32D7A">
        <w:rPr>
          <w:lang w:eastAsia="cs-CZ"/>
        </w:rPr>
        <w:t>applies</w:t>
      </w:r>
      <w:proofErr w:type="spellEnd"/>
      <w:r w:rsidRPr="00B32D7A">
        <w:rPr>
          <w:lang w:eastAsia="cs-CZ"/>
        </w:rPr>
        <w:t xml:space="preserve"> </w:t>
      </w:r>
      <w:proofErr w:type="spellStart"/>
      <w:r w:rsidR="00EF2686">
        <w:rPr>
          <w:lang w:eastAsia="cs-CZ"/>
        </w:rPr>
        <w:t>to</w:t>
      </w:r>
      <w:proofErr w:type="spellEnd"/>
      <w:r w:rsidRPr="00B32D7A">
        <w:rPr>
          <w:lang w:eastAsia="cs-CZ"/>
        </w:rPr>
        <w:t xml:space="preserve"> </w:t>
      </w:r>
      <w:proofErr w:type="spellStart"/>
      <w:r w:rsidRPr="00B32D7A">
        <w:rPr>
          <w:lang w:eastAsia="cs-CZ"/>
        </w:rPr>
        <w:t>the</w:t>
      </w:r>
      <w:proofErr w:type="spellEnd"/>
      <w:r w:rsidRPr="00B32D7A">
        <w:rPr>
          <w:lang w:eastAsia="cs-CZ"/>
        </w:rPr>
        <w:t xml:space="preserve"> </w:t>
      </w:r>
      <w:proofErr w:type="spellStart"/>
      <w:r w:rsidRPr="00B32D7A">
        <w:rPr>
          <w:lang w:eastAsia="cs-CZ"/>
        </w:rPr>
        <w:t>following</w:t>
      </w:r>
      <w:proofErr w:type="spellEnd"/>
      <w:r w:rsidRPr="00B32D7A">
        <w:rPr>
          <w:lang w:eastAsia="cs-CZ"/>
        </w:rPr>
        <w:t xml:space="preserve"> </w:t>
      </w:r>
      <w:proofErr w:type="spellStart"/>
      <w:r w:rsidRPr="00B32D7A">
        <w:rPr>
          <w:lang w:eastAsia="cs-CZ"/>
        </w:rPr>
        <w:t>situations</w:t>
      </w:r>
      <w:proofErr w:type="spellEnd"/>
      <w:r w:rsidRPr="00B32D7A">
        <w:rPr>
          <w:lang w:eastAsia="cs-CZ"/>
        </w:rPr>
        <w:t>:</w:t>
      </w:r>
    </w:p>
    <w:p w14:paraId="1FCE0D1A" w14:textId="77777777" w:rsidR="00FC2BD8" w:rsidRPr="00E12EF4" w:rsidRDefault="00FC2BD8" w:rsidP="00FC2BD8">
      <w:pPr>
        <w:pStyle w:val="Lijstalinea"/>
        <w:numPr>
          <w:ilvl w:val="0"/>
          <w:numId w:val="11"/>
        </w:numPr>
        <w:spacing w:before="240" w:after="120" w:line="280" w:lineRule="atLeast"/>
        <w:rPr>
          <w:lang w:val="en-US" w:eastAsia="cs-CZ"/>
        </w:rPr>
      </w:pPr>
      <w:r w:rsidRPr="00E12EF4">
        <w:rPr>
          <w:lang w:val="en-US" w:eastAsia="cs-CZ"/>
        </w:rPr>
        <w:t xml:space="preserve">if there has been a serious accident involving a participant, companion or anyone else involved in the </w:t>
      </w:r>
      <w:proofErr w:type="gramStart"/>
      <w:r w:rsidRPr="00E12EF4">
        <w:rPr>
          <w:lang w:val="en-US" w:eastAsia="cs-CZ"/>
        </w:rPr>
        <w:t>Award;</w:t>
      </w:r>
      <w:proofErr w:type="gramEnd"/>
    </w:p>
    <w:p w14:paraId="65F24DBA" w14:textId="6D9E6B8A" w:rsidR="00EF2686" w:rsidRDefault="00FC2BD8" w:rsidP="00FC2BD8">
      <w:pPr>
        <w:pStyle w:val="Lijstalinea"/>
        <w:numPr>
          <w:ilvl w:val="0"/>
          <w:numId w:val="11"/>
        </w:numPr>
        <w:spacing w:before="240" w:after="120" w:line="280" w:lineRule="atLeast"/>
        <w:rPr>
          <w:rFonts w:ascii="Calibri" w:eastAsia="Calibri" w:hAnsi="Calibri" w:cs="Times New Roman"/>
          <w:lang w:val="en-US" w:eastAsia="cs-CZ"/>
        </w:rPr>
      </w:pPr>
      <w:r w:rsidRPr="00E12EF4">
        <w:rPr>
          <w:rFonts w:ascii="Calibri" w:eastAsia="Calibri" w:hAnsi="Calibri" w:cs="Times New Roman"/>
          <w:lang w:val="en-US" w:eastAsia="cs-CZ"/>
        </w:rPr>
        <w:t xml:space="preserve">if a trained Award Supervisor quits or leaves the </w:t>
      </w:r>
      <w:proofErr w:type="gramStart"/>
      <w:r w:rsidRPr="00E12EF4">
        <w:rPr>
          <w:rFonts w:ascii="Calibri" w:eastAsia="Calibri" w:hAnsi="Calibri" w:cs="Times New Roman"/>
          <w:lang w:val="en-US" w:eastAsia="cs-CZ"/>
        </w:rPr>
        <w:t>organization</w:t>
      </w:r>
      <w:r w:rsidR="00EF2686">
        <w:rPr>
          <w:rFonts w:ascii="Calibri" w:eastAsia="Calibri" w:hAnsi="Calibri" w:cs="Times New Roman"/>
          <w:lang w:val="en-US" w:eastAsia="cs-CZ"/>
        </w:rPr>
        <w:t>;</w:t>
      </w:r>
      <w:proofErr w:type="gramEnd"/>
    </w:p>
    <w:p w14:paraId="05F06922" w14:textId="40FD5189" w:rsidR="00EF2686" w:rsidRPr="00EF2686" w:rsidRDefault="00EF2686" w:rsidP="00FC2BD8">
      <w:pPr>
        <w:pStyle w:val="Lijstalinea"/>
        <w:numPr>
          <w:ilvl w:val="0"/>
          <w:numId w:val="11"/>
        </w:numPr>
        <w:spacing w:before="240" w:after="120" w:line="280" w:lineRule="atLeast"/>
        <w:rPr>
          <w:rFonts w:ascii="Calibri" w:eastAsia="Calibri" w:hAnsi="Calibri" w:cs="Times New Roman"/>
          <w:lang w:val="en-US" w:eastAsia="cs-CZ"/>
        </w:rPr>
      </w:pPr>
      <w:proofErr w:type="spellStart"/>
      <w:proofErr w:type="gramStart"/>
      <w:r>
        <w:t>w</w:t>
      </w:r>
      <w:r>
        <w:t>hen</w:t>
      </w:r>
      <w:proofErr w:type="spellEnd"/>
      <w:proofErr w:type="gramEnd"/>
      <w:r>
        <w:t xml:space="preserve"> a participant or Award Supervisor </w:t>
      </w:r>
      <w:proofErr w:type="spellStart"/>
      <w:r>
        <w:t>receives</w:t>
      </w:r>
      <w:proofErr w:type="spellEnd"/>
      <w:r>
        <w:t xml:space="preserve"> a special award, </w:t>
      </w:r>
      <w:proofErr w:type="spellStart"/>
      <w:r>
        <w:t>recognition</w:t>
      </w:r>
      <w:proofErr w:type="spellEnd"/>
      <w:r>
        <w:t xml:space="preserve">, or </w:t>
      </w:r>
      <w:proofErr w:type="spellStart"/>
      <w:r>
        <w:t>gains</w:t>
      </w:r>
      <w:proofErr w:type="spellEnd"/>
      <w:r>
        <w:t xml:space="preserve"> public attention</w:t>
      </w:r>
      <w:r>
        <w:t>.</w:t>
      </w:r>
    </w:p>
    <w:p w14:paraId="75E3CE47" w14:textId="5675F2CC" w:rsidR="00FC2BD8" w:rsidRPr="00EF2686" w:rsidRDefault="00FC2BD8" w:rsidP="00EF2686">
      <w:pPr>
        <w:spacing w:before="240" w:after="120" w:line="280" w:lineRule="atLeast"/>
        <w:rPr>
          <w:rFonts w:ascii="Calibri" w:eastAsia="Calibri" w:hAnsi="Calibri" w:cs="Times New Roman"/>
          <w:lang w:val="en-US" w:eastAsia="cs-CZ"/>
        </w:rPr>
      </w:pPr>
      <w:r w:rsidRPr="00EF2686">
        <w:rPr>
          <w:rFonts w:ascii="Calibri" w:eastAsia="Calibri" w:hAnsi="Calibri" w:cs="Times New Roman"/>
          <w:lang w:val="en-US" w:eastAsia="cs-CZ"/>
        </w:rPr>
        <w:t xml:space="preserve">In addition, at the request of </w:t>
      </w:r>
      <w:proofErr w:type="spellStart"/>
      <w:r w:rsidRPr="00EF2686">
        <w:rPr>
          <w:rFonts w:ascii="Calibri" w:eastAsia="Calibri" w:hAnsi="Calibri" w:cs="Times New Roman"/>
          <w:lang w:val="en-US" w:eastAsia="cs-CZ"/>
        </w:rPr>
        <w:t>Awar</w:t>
      </w:r>
      <w:r w:rsidRPr="00EF2686">
        <w:rPr>
          <w:rFonts w:ascii="Calibri" w:eastAsia="Calibri" w:hAnsi="Calibri" w:cs="Times New Roman"/>
          <w:lang w:val="en-US" w:eastAsia="cs-CZ"/>
        </w:rPr>
        <w:t>dNL</w:t>
      </w:r>
      <w:proofErr w:type="spellEnd"/>
      <w:r w:rsidRPr="00EF2686">
        <w:rPr>
          <w:rFonts w:ascii="Calibri" w:eastAsia="Calibri" w:hAnsi="Calibri" w:cs="Times New Roman"/>
          <w:lang w:val="en-US" w:eastAsia="cs-CZ"/>
        </w:rPr>
        <w:t xml:space="preserve">, the Coordinator regularly provides stories and images to </w:t>
      </w:r>
      <w:proofErr w:type="spellStart"/>
      <w:r w:rsidRPr="00EF2686">
        <w:rPr>
          <w:rFonts w:ascii="Calibri" w:eastAsia="Calibri" w:hAnsi="Calibri" w:cs="Times New Roman"/>
          <w:lang w:val="en-US" w:eastAsia="cs-CZ"/>
        </w:rPr>
        <w:t>Award</w:t>
      </w:r>
      <w:r w:rsidRPr="00EF2686">
        <w:rPr>
          <w:rFonts w:ascii="Calibri" w:eastAsia="Calibri" w:hAnsi="Calibri" w:cs="Times New Roman"/>
          <w:lang w:val="en-US" w:eastAsia="cs-CZ"/>
        </w:rPr>
        <w:t>NL</w:t>
      </w:r>
      <w:proofErr w:type="spellEnd"/>
      <w:r w:rsidRPr="00EF2686">
        <w:rPr>
          <w:rFonts w:ascii="Calibri" w:eastAsia="Calibri" w:hAnsi="Calibri" w:cs="Times New Roman"/>
          <w:lang w:val="en-US" w:eastAsia="cs-CZ"/>
        </w:rPr>
        <w:t xml:space="preserve"> </w:t>
      </w:r>
      <w:r w:rsidRPr="00EF2686">
        <w:rPr>
          <w:rFonts w:ascii="Calibri" w:eastAsia="Calibri" w:hAnsi="Calibri" w:cs="Times New Roman"/>
          <w:lang w:val="en-US" w:eastAsia="cs-CZ"/>
        </w:rPr>
        <w:t xml:space="preserve">for national and international use. </w:t>
      </w:r>
    </w:p>
    <w:p w14:paraId="3F6D610B" w14:textId="18109D5A" w:rsidR="00FC2BD8" w:rsidRDefault="00FC2BD8" w:rsidP="00FC2BD8">
      <w:pPr>
        <w:spacing w:before="240" w:after="120" w:line="280" w:lineRule="atLeast"/>
        <w:rPr>
          <w:rFonts w:ascii="Calibri" w:eastAsia="Calibri" w:hAnsi="Calibri" w:cs="Times New Roman"/>
          <w:lang w:val="en-US" w:eastAsia="cs-CZ"/>
        </w:rPr>
      </w:pPr>
      <w:r w:rsidRPr="00E12EF4">
        <w:rPr>
          <w:rFonts w:ascii="Calibri" w:eastAsia="Calibri" w:hAnsi="Calibri" w:cs="Times New Roman"/>
          <w:lang w:val="en-US" w:eastAsia="cs-CZ"/>
        </w:rPr>
        <w:t xml:space="preserve">On the website of </w:t>
      </w:r>
      <w:proofErr w:type="spellStart"/>
      <w:r w:rsidRPr="00E12EF4">
        <w:rPr>
          <w:rFonts w:ascii="Calibri" w:eastAsia="Calibri" w:hAnsi="Calibri" w:cs="Times New Roman"/>
          <w:lang w:val="en-US" w:eastAsia="cs-CZ"/>
        </w:rPr>
        <w:t>Awar</w:t>
      </w:r>
      <w:r>
        <w:rPr>
          <w:rFonts w:ascii="Calibri" w:eastAsia="Calibri" w:hAnsi="Calibri" w:cs="Times New Roman"/>
          <w:lang w:val="en-US" w:eastAsia="cs-CZ"/>
        </w:rPr>
        <w:t>dNL</w:t>
      </w:r>
      <w:proofErr w:type="spellEnd"/>
      <w:r w:rsidRPr="00E12EF4">
        <w:rPr>
          <w:rFonts w:ascii="Calibri" w:eastAsia="Calibri" w:hAnsi="Calibri" w:cs="Times New Roman"/>
          <w:lang w:val="en-US" w:eastAsia="cs-CZ"/>
        </w:rPr>
        <w:t xml:space="preserve">, in annual reports and other means of communication, the Award </w:t>
      </w:r>
      <w:proofErr w:type="spellStart"/>
      <w:r w:rsidRPr="00E12EF4">
        <w:rPr>
          <w:rFonts w:ascii="Calibri" w:eastAsia="Calibri" w:hAnsi="Calibri" w:cs="Times New Roman"/>
          <w:lang w:val="en-US" w:eastAsia="cs-CZ"/>
        </w:rPr>
        <w:t>Centres</w:t>
      </w:r>
      <w:proofErr w:type="spellEnd"/>
      <w:r w:rsidRPr="00E12EF4">
        <w:rPr>
          <w:rFonts w:ascii="Calibri" w:eastAsia="Calibri" w:hAnsi="Calibri" w:cs="Times New Roman"/>
          <w:lang w:val="en-US" w:eastAsia="cs-CZ"/>
        </w:rPr>
        <w:t xml:space="preserve"> will be mentioned and there is space to post 'best practices' or newspaper articles on the website, for example. This will allow the Award </w:t>
      </w:r>
      <w:proofErr w:type="spellStart"/>
      <w:r w:rsidRPr="00E12EF4">
        <w:rPr>
          <w:rFonts w:ascii="Calibri" w:eastAsia="Calibri" w:hAnsi="Calibri" w:cs="Times New Roman"/>
          <w:lang w:val="en-US" w:eastAsia="cs-CZ"/>
        </w:rPr>
        <w:t>Centres</w:t>
      </w:r>
      <w:proofErr w:type="spellEnd"/>
      <w:r w:rsidRPr="00E12EF4">
        <w:rPr>
          <w:rFonts w:ascii="Calibri" w:eastAsia="Calibri" w:hAnsi="Calibri" w:cs="Times New Roman"/>
          <w:lang w:val="en-US" w:eastAsia="cs-CZ"/>
        </w:rPr>
        <w:t xml:space="preserve"> to become further known.</w:t>
      </w:r>
    </w:p>
    <w:p w14:paraId="6508AC18" w14:textId="77777777" w:rsidR="00EF2686" w:rsidRPr="00E12EF4" w:rsidRDefault="00EF2686" w:rsidP="00FC2BD8">
      <w:pPr>
        <w:spacing w:before="240" w:after="120" w:line="280" w:lineRule="atLeast"/>
        <w:rPr>
          <w:rFonts w:ascii="Calibri" w:eastAsia="Calibri" w:hAnsi="Calibri" w:cs="Times New Roman"/>
          <w:lang w:val="en-US" w:eastAsia="cs-CZ"/>
        </w:rPr>
      </w:pPr>
    </w:p>
    <w:p w14:paraId="6230C85F" w14:textId="77777777" w:rsidR="00FC2BD8" w:rsidRPr="00E12EF4" w:rsidRDefault="00FC2BD8" w:rsidP="00FC2BD8">
      <w:pPr>
        <w:spacing w:before="240" w:after="120" w:line="280" w:lineRule="atLeast"/>
        <w:rPr>
          <w:rFonts w:ascii="Calibri" w:eastAsia="Calibri" w:hAnsi="Calibri" w:cs="Times New Roman"/>
          <w:lang w:val="en-US" w:eastAsia="cs-CZ"/>
        </w:rPr>
      </w:pPr>
      <w:r w:rsidRPr="00E12EF4">
        <w:rPr>
          <w:rFonts w:ascii="Calibri" w:eastAsia="Calibri" w:hAnsi="Calibri" w:cs="Times New Roman"/>
          <w:b/>
          <w:lang w:val="en-US" w:eastAsia="cs-CZ"/>
        </w:rPr>
        <w:lastRenderedPageBreak/>
        <w:t>Branding</w:t>
      </w:r>
    </w:p>
    <w:p w14:paraId="0483DB80" w14:textId="3310ABCD"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The Award </w:t>
      </w:r>
      <w:proofErr w:type="spellStart"/>
      <w:r w:rsidRPr="00E12EF4">
        <w:rPr>
          <w:rFonts w:ascii="Calibri" w:eastAsia="Calibri" w:hAnsi="Calibri" w:cs="Times New Roman"/>
          <w:szCs w:val="20"/>
          <w:lang w:val="en-US" w:eastAsia="cs-CZ"/>
        </w:rPr>
        <w:t>Centres</w:t>
      </w:r>
      <w:proofErr w:type="spellEnd"/>
      <w:r w:rsidRPr="00E12EF4">
        <w:rPr>
          <w:rFonts w:ascii="Calibri" w:eastAsia="Calibri" w:hAnsi="Calibri" w:cs="Times New Roman"/>
          <w:szCs w:val="20"/>
          <w:lang w:val="en-US" w:eastAsia="cs-CZ"/>
        </w:rPr>
        <w:t xml:space="preserve"> uses the appropriate logos and other communication items in its communications, using the correct name; </w:t>
      </w:r>
      <w:proofErr w:type="spellStart"/>
      <w:r>
        <w:rPr>
          <w:rFonts w:ascii="Calibri" w:eastAsia="Calibri" w:hAnsi="Calibri" w:cs="Times New Roman"/>
          <w:szCs w:val="20"/>
          <w:lang w:val="en-US" w:eastAsia="cs-CZ"/>
        </w:rPr>
        <w:t>AwardNL</w:t>
      </w:r>
      <w:proofErr w:type="spellEnd"/>
      <w:r w:rsidRPr="00E12EF4">
        <w:rPr>
          <w:rFonts w:ascii="Calibri" w:eastAsia="Calibri" w:hAnsi="Calibri" w:cs="Times New Roman"/>
          <w:szCs w:val="20"/>
          <w:lang w:val="en-US" w:eastAsia="cs-CZ"/>
        </w:rPr>
        <w:t>, also abbreviated as 'the</w:t>
      </w:r>
      <w:r>
        <w:rPr>
          <w:rFonts w:ascii="Calibri" w:eastAsia="Calibri" w:hAnsi="Calibri" w:cs="Times New Roman"/>
          <w:szCs w:val="20"/>
          <w:lang w:val="en-US" w:eastAsia="cs-CZ"/>
        </w:rPr>
        <w:t xml:space="preserve"> International</w:t>
      </w:r>
      <w:r w:rsidRPr="00E12EF4">
        <w:rPr>
          <w:rFonts w:ascii="Calibri" w:eastAsia="Calibri" w:hAnsi="Calibri" w:cs="Times New Roman"/>
          <w:szCs w:val="20"/>
          <w:lang w:val="en-US" w:eastAsia="cs-CZ"/>
        </w:rPr>
        <w:t xml:space="preserve"> Award</w:t>
      </w:r>
      <w:r>
        <w:rPr>
          <w:rFonts w:ascii="Calibri" w:eastAsia="Calibri" w:hAnsi="Calibri" w:cs="Times New Roman"/>
          <w:szCs w:val="20"/>
          <w:lang w:val="en-US" w:eastAsia="cs-CZ"/>
        </w:rPr>
        <w:t xml:space="preserve"> for you</w:t>
      </w:r>
      <w:r w:rsidR="003E0318">
        <w:rPr>
          <w:rFonts w:ascii="Calibri" w:eastAsia="Calibri" w:hAnsi="Calibri" w:cs="Times New Roman"/>
          <w:szCs w:val="20"/>
          <w:lang w:val="en-US" w:eastAsia="cs-CZ"/>
        </w:rPr>
        <w:t>ng people the Netherlands</w:t>
      </w:r>
      <w:r w:rsidRPr="00E12EF4">
        <w:rPr>
          <w:rFonts w:ascii="Calibri" w:eastAsia="Calibri" w:hAnsi="Calibri" w:cs="Times New Roman"/>
          <w:szCs w:val="20"/>
          <w:lang w:val="en-US" w:eastAsia="cs-CZ"/>
        </w:rPr>
        <w:t xml:space="preserve">'. The coordinator will receive by email a PDF of the Branding Guidelines that apply internationally. These guidelines, relevant logos and all other materials can also be found on the website. </w:t>
      </w:r>
    </w:p>
    <w:p w14:paraId="5188820F" w14:textId="77777777" w:rsidR="00FC2BD8" w:rsidRPr="00E12EF4" w:rsidRDefault="00FC2BD8" w:rsidP="00FC2BD8">
      <w:pPr>
        <w:spacing w:before="240" w:after="120" w:line="280" w:lineRule="atLeast"/>
        <w:rPr>
          <w:rFonts w:ascii="Calibri" w:eastAsia="Calibri" w:hAnsi="Calibri" w:cs="Times New Roman"/>
          <w:szCs w:val="20"/>
          <w:lang w:val="en-US" w:eastAsia="cs-CZ"/>
        </w:rPr>
      </w:pPr>
    </w:p>
    <w:p w14:paraId="7CF25B01" w14:textId="77777777" w:rsidR="00FC2BD8" w:rsidRPr="00E12EF4" w:rsidRDefault="00FC2BD8" w:rsidP="00FC2BD8">
      <w:pPr>
        <w:pStyle w:val="Kop1"/>
        <w:spacing w:after="120" w:line="280" w:lineRule="atLeast"/>
        <w:rPr>
          <w:rFonts w:eastAsia="Calibri"/>
          <w:color w:val="auto"/>
          <w:lang w:val="en-US"/>
        </w:rPr>
      </w:pPr>
      <w:r w:rsidRPr="00E12EF4">
        <w:rPr>
          <w:rFonts w:eastAsia="Calibri"/>
          <w:color w:val="auto"/>
          <w:lang w:val="en-US"/>
        </w:rPr>
        <w:t xml:space="preserve">4. Quality assurance </w:t>
      </w:r>
    </w:p>
    <w:p w14:paraId="789A223B" w14:textId="77777777"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lang w:val="en-US" w:eastAsia="nl-NL"/>
        </w:rPr>
        <w:t xml:space="preserve">To keep the value of an Award high around the world, it is important that everyone works according to international guidelines, principles, and criteria. </w:t>
      </w:r>
      <w:r w:rsidRPr="00E12EF4">
        <w:rPr>
          <w:rFonts w:ascii="Calibri" w:eastAsia="Calibri" w:hAnsi="Calibri" w:cs="Times New Roman"/>
          <w:szCs w:val="20"/>
          <w:lang w:val="en-US" w:eastAsia="cs-CZ"/>
        </w:rPr>
        <w:t xml:space="preserve">The Award </w:t>
      </w:r>
      <w:proofErr w:type="spellStart"/>
      <w:r w:rsidRPr="00E12EF4">
        <w:rPr>
          <w:rFonts w:ascii="Calibri" w:eastAsia="Calibri" w:hAnsi="Calibri" w:cs="Times New Roman"/>
          <w:szCs w:val="20"/>
          <w:lang w:val="en-US" w:eastAsia="cs-CZ"/>
        </w:rPr>
        <w:t>Centres</w:t>
      </w:r>
      <w:proofErr w:type="spellEnd"/>
      <w:r w:rsidRPr="00E12EF4">
        <w:rPr>
          <w:rFonts w:ascii="Calibri" w:eastAsia="Calibri" w:hAnsi="Calibri" w:cs="Times New Roman"/>
          <w:szCs w:val="20"/>
          <w:lang w:val="en-US" w:eastAsia="cs-CZ"/>
        </w:rPr>
        <w:t xml:space="preserve"> are responsible for this, and in doing so they follow the International Handbook available in both Dutch and English. </w:t>
      </w:r>
    </w:p>
    <w:p w14:paraId="4C202ECA" w14:textId="22E39FE9"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The Award </w:t>
      </w:r>
      <w:proofErr w:type="spellStart"/>
      <w:r w:rsidRPr="00E12EF4">
        <w:rPr>
          <w:rFonts w:ascii="Calibri" w:eastAsia="Calibri" w:hAnsi="Calibri" w:cs="Times New Roman"/>
          <w:szCs w:val="20"/>
          <w:lang w:val="en-US" w:eastAsia="cs-CZ"/>
        </w:rPr>
        <w:t>Centres</w:t>
      </w:r>
      <w:proofErr w:type="spellEnd"/>
      <w:r w:rsidRPr="00E12EF4">
        <w:rPr>
          <w:rFonts w:ascii="Calibri" w:eastAsia="Calibri" w:hAnsi="Calibri" w:cs="Times New Roman"/>
          <w:szCs w:val="20"/>
          <w:lang w:val="en-US" w:eastAsia="cs-CZ"/>
        </w:rPr>
        <w:t xml:space="preserve"> participate in an annual visit by </w:t>
      </w:r>
      <w:proofErr w:type="spellStart"/>
      <w:r w:rsidRPr="00E12EF4">
        <w:rPr>
          <w:rFonts w:ascii="Calibri" w:eastAsia="Calibri" w:hAnsi="Calibri" w:cs="Times New Roman"/>
          <w:szCs w:val="20"/>
          <w:lang w:val="en-US" w:eastAsia="cs-CZ"/>
        </w:rPr>
        <w:t>Award</w:t>
      </w:r>
      <w:r w:rsidR="003E0318">
        <w:rPr>
          <w:rFonts w:ascii="Calibri" w:eastAsia="Calibri" w:hAnsi="Calibri" w:cs="Times New Roman"/>
          <w:szCs w:val="20"/>
          <w:lang w:val="en-US" w:eastAsia="cs-CZ"/>
        </w:rPr>
        <w:t>NL</w:t>
      </w:r>
      <w:proofErr w:type="spellEnd"/>
      <w:r w:rsidR="003E0318">
        <w:rPr>
          <w:rFonts w:ascii="Calibri" w:eastAsia="Calibri" w:hAnsi="Calibri" w:cs="Times New Roman"/>
          <w:szCs w:val="20"/>
          <w:lang w:val="en-US" w:eastAsia="cs-CZ"/>
        </w:rPr>
        <w:t xml:space="preserve"> </w:t>
      </w:r>
      <w:r w:rsidRPr="00E12EF4">
        <w:rPr>
          <w:rFonts w:ascii="Calibri" w:eastAsia="Calibri" w:hAnsi="Calibri" w:cs="Times New Roman"/>
          <w:szCs w:val="20"/>
          <w:lang w:val="en-US" w:eastAsia="cs-CZ"/>
        </w:rPr>
        <w:t>to discuss progress, developments, and quality. Framework for the visit is this sub-</w:t>
      </w:r>
      <w:proofErr w:type="spellStart"/>
      <w:r w:rsidRPr="00E12EF4">
        <w:rPr>
          <w:rFonts w:ascii="Calibri" w:eastAsia="Calibri" w:hAnsi="Calibri" w:cs="Times New Roman"/>
          <w:szCs w:val="20"/>
          <w:lang w:val="en-US" w:eastAsia="cs-CZ"/>
        </w:rPr>
        <w:t>licence</w:t>
      </w:r>
      <w:proofErr w:type="spellEnd"/>
      <w:r w:rsidRPr="00E12EF4">
        <w:rPr>
          <w:rFonts w:ascii="Calibri" w:eastAsia="Calibri" w:hAnsi="Calibri" w:cs="Times New Roman"/>
          <w:szCs w:val="20"/>
          <w:lang w:val="en-US" w:eastAsia="cs-CZ"/>
        </w:rPr>
        <w:t xml:space="preserve"> and described agreements and conditions. An invitation for the visit will be sent well in advance by </w:t>
      </w:r>
      <w:proofErr w:type="spellStart"/>
      <w:r w:rsidRPr="00E12EF4">
        <w:rPr>
          <w:rFonts w:ascii="Calibri" w:eastAsia="Calibri" w:hAnsi="Calibri" w:cs="Times New Roman"/>
          <w:szCs w:val="20"/>
          <w:lang w:val="en-US" w:eastAsia="cs-CZ"/>
        </w:rPr>
        <w:t>Award</w:t>
      </w:r>
      <w:r w:rsidR="003E0318">
        <w:rPr>
          <w:rFonts w:ascii="Calibri" w:eastAsia="Calibri" w:hAnsi="Calibri" w:cs="Times New Roman"/>
          <w:szCs w:val="20"/>
          <w:lang w:val="en-US" w:eastAsia="cs-CZ"/>
        </w:rPr>
        <w:t>NL</w:t>
      </w:r>
      <w:proofErr w:type="spellEnd"/>
      <w:r w:rsidR="003E0318">
        <w:rPr>
          <w:rFonts w:ascii="Calibri" w:eastAsia="Calibri" w:hAnsi="Calibri" w:cs="Times New Roman"/>
          <w:szCs w:val="20"/>
          <w:lang w:val="en-US" w:eastAsia="cs-CZ"/>
        </w:rPr>
        <w:t xml:space="preserve"> </w:t>
      </w:r>
      <w:r w:rsidRPr="00E12EF4">
        <w:rPr>
          <w:rFonts w:ascii="Calibri" w:eastAsia="Calibri" w:hAnsi="Calibri" w:cs="Times New Roman"/>
          <w:szCs w:val="20"/>
          <w:lang w:val="en-US" w:eastAsia="cs-CZ"/>
        </w:rPr>
        <w:t xml:space="preserve">and will also provide further explanation of the form and procedure.  </w:t>
      </w:r>
    </w:p>
    <w:p w14:paraId="09AFD0E1" w14:textId="77777777" w:rsidR="00FC2BD8" w:rsidRPr="00E12EF4" w:rsidRDefault="00FC2BD8" w:rsidP="00FC2BD8">
      <w:pPr>
        <w:spacing w:before="240" w:after="120" w:line="280" w:lineRule="atLeast"/>
        <w:rPr>
          <w:rFonts w:ascii="Calibri" w:eastAsia="Calibri" w:hAnsi="Calibri" w:cs="Times New Roman"/>
          <w:b/>
          <w:szCs w:val="20"/>
          <w:lang w:val="en-US" w:eastAsia="cs-CZ"/>
        </w:rPr>
      </w:pPr>
      <w:r w:rsidRPr="00E12EF4">
        <w:rPr>
          <w:rFonts w:ascii="Calibri" w:eastAsia="Calibri" w:hAnsi="Calibri" w:cs="Times New Roman"/>
          <w:b/>
          <w:szCs w:val="20"/>
          <w:lang w:val="en-US" w:eastAsia="cs-CZ"/>
        </w:rPr>
        <w:t>Training and support</w:t>
      </w:r>
    </w:p>
    <w:p w14:paraId="62DA0483" w14:textId="77777777" w:rsidR="00431704" w:rsidRPr="00431704" w:rsidRDefault="00431704" w:rsidP="00431704">
      <w:pPr>
        <w:spacing w:before="240" w:after="120" w:line="280" w:lineRule="atLeast"/>
        <w:rPr>
          <w:rFonts w:ascii="Calibri" w:eastAsia="Calibri" w:hAnsi="Calibri" w:cs="Times New Roman"/>
          <w:szCs w:val="20"/>
          <w:lang w:val="en-US" w:eastAsia="cs-CZ"/>
        </w:rPr>
      </w:pPr>
      <w:proofErr w:type="spellStart"/>
      <w:r w:rsidRPr="00431704">
        <w:rPr>
          <w:rFonts w:ascii="Calibri" w:eastAsia="Calibri" w:hAnsi="Calibri" w:cs="Times New Roman"/>
          <w:szCs w:val="20"/>
          <w:lang w:val="en-US" w:eastAsia="cs-CZ"/>
        </w:rPr>
        <w:t>AwardNL</w:t>
      </w:r>
      <w:proofErr w:type="spellEnd"/>
      <w:r w:rsidRPr="00431704">
        <w:rPr>
          <w:rFonts w:ascii="Calibri" w:eastAsia="Calibri" w:hAnsi="Calibri" w:cs="Times New Roman"/>
          <w:szCs w:val="20"/>
          <w:lang w:val="en-US" w:eastAsia="cs-CZ"/>
        </w:rPr>
        <w:t xml:space="preserve"> provides and conducts the necessary training courses to ensure that Award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 xml:space="preserve"> can effectively run the program. Only Award Guides who have completed the required training are authorized to facilitate the program.</w:t>
      </w:r>
    </w:p>
    <w:p w14:paraId="60EC0BFA"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 xml:space="preserve">Currently, these training courses include Award Guide training and Assessor/Supervisor training. Additionally, </w:t>
      </w:r>
      <w:proofErr w:type="spellStart"/>
      <w:r w:rsidRPr="00431704">
        <w:rPr>
          <w:rFonts w:ascii="Calibri" w:eastAsia="Calibri" w:hAnsi="Calibri" w:cs="Times New Roman"/>
          <w:szCs w:val="20"/>
          <w:lang w:val="en-US" w:eastAsia="cs-CZ"/>
        </w:rPr>
        <w:t>AwardNL</w:t>
      </w:r>
      <w:proofErr w:type="spellEnd"/>
      <w:r w:rsidRPr="00431704">
        <w:rPr>
          <w:rFonts w:ascii="Calibri" w:eastAsia="Calibri" w:hAnsi="Calibri" w:cs="Times New Roman"/>
          <w:szCs w:val="20"/>
          <w:lang w:val="en-US" w:eastAsia="cs-CZ"/>
        </w:rPr>
        <w:t xml:space="preserve"> organizes an annual meeting for representatives of Award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 xml:space="preserve"> to enhance expertise, exchange experiences, and strengthen connections between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w:t>
      </w:r>
    </w:p>
    <w:p w14:paraId="5A944F5C" w14:textId="77777777" w:rsidR="00431704" w:rsidRPr="00431704" w:rsidRDefault="00431704" w:rsidP="00431704">
      <w:pPr>
        <w:spacing w:before="240" w:after="120" w:line="280" w:lineRule="atLeast"/>
        <w:rPr>
          <w:rFonts w:ascii="Calibri" w:eastAsia="Calibri" w:hAnsi="Calibri" w:cs="Times New Roman"/>
          <w:szCs w:val="20"/>
          <w:lang w:val="en-US" w:eastAsia="cs-CZ"/>
        </w:rPr>
      </w:pPr>
      <w:proofErr w:type="spellStart"/>
      <w:r w:rsidRPr="00431704">
        <w:rPr>
          <w:rFonts w:ascii="Calibri" w:eastAsia="Calibri" w:hAnsi="Calibri" w:cs="Times New Roman"/>
          <w:szCs w:val="20"/>
          <w:lang w:val="en-US" w:eastAsia="cs-CZ"/>
        </w:rPr>
        <w:t>AwardNL</w:t>
      </w:r>
      <w:proofErr w:type="spellEnd"/>
      <w:r w:rsidRPr="00431704">
        <w:rPr>
          <w:rFonts w:ascii="Calibri" w:eastAsia="Calibri" w:hAnsi="Calibri" w:cs="Times New Roman"/>
          <w:szCs w:val="20"/>
          <w:lang w:val="en-US" w:eastAsia="cs-CZ"/>
        </w:rPr>
        <w:t xml:space="preserve"> commits to enabling Award Supervisors and other involved individuals to participate in at least one relevant training session or meeting per school year, lasting up to one day, provided by or through Award Netherlands.</w:t>
      </w:r>
    </w:p>
    <w:p w14:paraId="06B55896"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 xml:space="preserve">Based on specific requests and new developments, Award Netherlands supports Award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 xml:space="preserve"> through email, phone consultations, meetings, newsletters, tailored materials, social media, and the website.</w:t>
      </w:r>
    </w:p>
    <w:p w14:paraId="76143600"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Furthermore, Award Netherlands will actively communicate opportunities for international expeditions or training courses via the website and/or newsletters, ensuring that participants and Award Guides are well-informed.</w:t>
      </w:r>
    </w:p>
    <w:p w14:paraId="4B26A1DA" w14:textId="77777777" w:rsidR="00FC2BD8" w:rsidRPr="00E12EF4" w:rsidRDefault="00FC2BD8" w:rsidP="00FC2BD8">
      <w:pPr>
        <w:spacing w:before="240" w:after="120" w:line="280" w:lineRule="atLeast"/>
        <w:rPr>
          <w:rFonts w:ascii="Calibri" w:eastAsia="Calibri" w:hAnsi="Calibri" w:cs="Times New Roman"/>
          <w:b/>
          <w:szCs w:val="20"/>
          <w:lang w:val="en-US" w:eastAsia="cs-CZ"/>
        </w:rPr>
      </w:pPr>
      <w:r w:rsidRPr="00E12EF4">
        <w:rPr>
          <w:rFonts w:ascii="Calibri" w:eastAsia="Calibri" w:hAnsi="Calibri" w:cs="Times New Roman"/>
          <w:b/>
          <w:szCs w:val="20"/>
          <w:lang w:val="en-US" w:eastAsia="cs-CZ"/>
        </w:rPr>
        <w:t>Privacy and AVG</w:t>
      </w:r>
    </w:p>
    <w:p w14:paraId="241C149E" w14:textId="32257C85"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The Award follows government policies set out in the European Union's General Data Protection Regulation (GDPR). The policy can be found on the website </w:t>
      </w:r>
      <w:hyperlink r:id="rId11" w:history="1">
        <w:r w:rsidRPr="00E12EF4">
          <w:rPr>
            <w:rStyle w:val="Hyperlink"/>
            <w:rFonts w:ascii="Calibri" w:eastAsia="Calibri" w:hAnsi="Calibri" w:cs="Times New Roman"/>
            <w:color w:val="auto"/>
            <w:szCs w:val="20"/>
            <w:lang w:val="en-US" w:eastAsia="cs-CZ"/>
          </w:rPr>
          <w:t>www.award.nl</w:t>
        </w:r>
      </w:hyperlink>
      <w:r w:rsidR="00431704">
        <w:rPr>
          <w:rFonts w:ascii="Calibri" w:eastAsia="Calibri" w:hAnsi="Calibri" w:cs="Times New Roman"/>
          <w:lang w:val="en-US" w:eastAsia="cs-CZ"/>
        </w:rPr>
        <w:t xml:space="preserve">. </w:t>
      </w:r>
      <w:r w:rsidRPr="00E12EF4">
        <w:rPr>
          <w:rFonts w:ascii="Calibri" w:eastAsia="Calibri" w:hAnsi="Calibri" w:cs="Times New Roman"/>
          <w:lang w:val="en-US" w:eastAsia="cs-CZ"/>
        </w:rPr>
        <w:t>The new Privacy Policy can also be found on the website</w:t>
      </w:r>
      <w:r w:rsidR="00431704">
        <w:rPr>
          <w:rFonts w:ascii="Calibri" w:eastAsia="Calibri" w:hAnsi="Calibri" w:cs="Times New Roman"/>
          <w:lang w:val="en-US" w:eastAsia="cs-CZ"/>
        </w:rPr>
        <w:t>.</w:t>
      </w:r>
      <w:r w:rsidRPr="00E12EF4">
        <w:rPr>
          <w:rFonts w:ascii="Calibri" w:eastAsia="Calibri" w:hAnsi="Calibri" w:cs="Times New Roman"/>
          <w:lang w:val="en-US" w:eastAsia="cs-CZ"/>
        </w:rPr>
        <w:br/>
      </w:r>
      <w:r w:rsidRPr="00E12EF4">
        <w:rPr>
          <w:rFonts w:ascii="Calibri" w:eastAsia="Calibri" w:hAnsi="Calibri" w:cs="Times New Roman"/>
          <w:szCs w:val="20"/>
          <w:lang w:val="en-US" w:eastAsia="cs-CZ"/>
        </w:rPr>
        <w:t>The Award Centre collects and maintains data in the Online Record Book, according to the Award Netherlands Privacy Policy.</w:t>
      </w:r>
    </w:p>
    <w:p w14:paraId="644FC4DE" w14:textId="77777777" w:rsidR="00FC2BD8" w:rsidRPr="00E12EF4" w:rsidRDefault="00FC2BD8" w:rsidP="00FC2BD8">
      <w:pPr>
        <w:spacing w:before="240" w:after="120" w:line="280" w:lineRule="atLeast"/>
        <w:rPr>
          <w:rFonts w:ascii="Calibri" w:eastAsia="Calibri" w:hAnsi="Calibri" w:cs="Times New Roman"/>
          <w:szCs w:val="20"/>
          <w:lang w:val="en-US" w:eastAsia="cs-CZ"/>
        </w:rPr>
      </w:pPr>
    </w:p>
    <w:p w14:paraId="63405FD3" w14:textId="77777777" w:rsidR="00FC2BD8" w:rsidRPr="00E12EF4" w:rsidRDefault="00FC2BD8" w:rsidP="00FC2BD8">
      <w:pPr>
        <w:pStyle w:val="Kop1"/>
        <w:spacing w:after="120" w:line="280" w:lineRule="atLeast"/>
        <w:rPr>
          <w:rFonts w:eastAsia="Calibri"/>
          <w:color w:val="auto"/>
          <w:lang w:val="en-US"/>
        </w:rPr>
      </w:pPr>
      <w:r w:rsidRPr="00E12EF4">
        <w:rPr>
          <w:rFonts w:eastAsia="Calibri"/>
          <w:color w:val="auto"/>
          <w:lang w:val="en-US"/>
        </w:rPr>
        <w:t>5. Finance</w:t>
      </w:r>
    </w:p>
    <w:p w14:paraId="653D03F4"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 xml:space="preserve">Award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 xml:space="preserve"> are required to pay an annual fee to </w:t>
      </w:r>
      <w:proofErr w:type="spellStart"/>
      <w:r w:rsidRPr="00431704">
        <w:rPr>
          <w:rFonts w:ascii="Calibri" w:eastAsia="Calibri" w:hAnsi="Calibri" w:cs="Times New Roman"/>
          <w:szCs w:val="20"/>
          <w:lang w:val="en-US" w:eastAsia="cs-CZ"/>
        </w:rPr>
        <w:t>AwardNL</w:t>
      </w:r>
      <w:proofErr w:type="spellEnd"/>
      <w:r w:rsidRPr="00431704">
        <w:rPr>
          <w:rFonts w:ascii="Calibri" w:eastAsia="Calibri" w:hAnsi="Calibri" w:cs="Times New Roman"/>
          <w:szCs w:val="20"/>
          <w:lang w:val="en-US" w:eastAsia="cs-CZ"/>
        </w:rPr>
        <w:t xml:space="preserve"> for this sub-license, for which they will receive an invoice at the beginning of the calendar year. The fee is determined based on the number of participants (see Appendix 2).</w:t>
      </w:r>
    </w:p>
    <w:p w14:paraId="70CD9BC7"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 xml:space="preserve">Additionally, Award </w:t>
      </w:r>
      <w:proofErr w:type="spellStart"/>
      <w:r w:rsidRPr="00431704">
        <w:rPr>
          <w:rFonts w:ascii="Calibri" w:eastAsia="Calibri" w:hAnsi="Calibri" w:cs="Times New Roman"/>
          <w:szCs w:val="20"/>
          <w:lang w:val="en-US" w:eastAsia="cs-CZ"/>
        </w:rPr>
        <w:t>Centres</w:t>
      </w:r>
      <w:proofErr w:type="spellEnd"/>
      <w:r w:rsidRPr="00431704">
        <w:rPr>
          <w:rFonts w:ascii="Calibri" w:eastAsia="Calibri" w:hAnsi="Calibri" w:cs="Times New Roman"/>
          <w:szCs w:val="20"/>
          <w:lang w:val="en-US" w:eastAsia="cs-CZ"/>
        </w:rPr>
        <w:t xml:space="preserve"> must pay a fee to </w:t>
      </w:r>
      <w:proofErr w:type="spellStart"/>
      <w:r w:rsidRPr="00431704">
        <w:rPr>
          <w:rFonts w:ascii="Calibri" w:eastAsia="Calibri" w:hAnsi="Calibri" w:cs="Times New Roman"/>
          <w:szCs w:val="20"/>
          <w:lang w:val="en-US" w:eastAsia="cs-CZ"/>
        </w:rPr>
        <w:t>AwardNL</w:t>
      </w:r>
      <w:proofErr w:type="spellEnd"/>
      <w:r w:rsidRPr="00431704">
        <w:rPr>
          <w:rFonts w:ascii="Calibri" w:eastAsia="Calibri" w:hAnsi="Calibri" w:cs="Times New Roman"/>
          <w:szCs w:val="20"/>
          <w:lang w:val="en-US" w:eastAsia="cs-CZ"/>
        </w:rPr>
        <w:t xml:space="preserve"> for each participant registered in the Online Record Book. Upon signing this agreement, participants are required to pay €40 per person per Award level (Bronze, Silver, or Gold).</w:t>
      </w:r>
    </w:p>
    <w:p w14:paraId="1ADE0FF7" w14:textId="77777777" w:rsidR="00431704" w:rsidRPr="00431704" w:rsidRDefault="00431704" w:rsidP="00431704">
      <w:pPr>
        <w:spacing w:before="240" w:after="120" w:line="280" w:lineRule="atLeast"/>
        <w:rPr>
          <w:rFonts w:ascii="Calibri" w:eastAsia="Calibri" w:hAnsi="Calibri" w:cs="Times New Roman"/>
          <w:szCs w:val="20"/>
          <w:lang w:val="en-US" w:eastAsia="cs-CZ"/>
        </w:rPr>
      </w:pPr>
      <w:r w:rsidRPr="00431704">
        <w:rPr>
          <w:rFonts w:ascii="Calibri" w:eastAsia="Calibri" w:hAnsi="Calibri" w:cs="Times New Roman"/>
          <w:szCs w:val="20"/>
          <w:lang w:val="en-US" w:eastAsia="cs-CZ"/>
        </w:rPr>
        <w:t>These amounts may be adjusted annually, with any changes communicated well in advance.</w:t>
      </w:r>
    </w:p>
    <w:p w14:paraId="6AFDB16D" w14:textId="77777777" w:rsidR="00FC2BD8" w:rsidRPr="00E12EF4" w:rsidRDefault="00FC2BD8" w:rsidP="00FC2BD8">
      <w:pPr>
        <w:spacing w:before="240" w:after="120" w:line="280" w:lineRule="atLeast"/>
        <w:rPr>
          <w:rFonts w:ascii="Calibri" w:eastAsia="Calibri" w:hAnsi="Calibri" w:cs="Times New Roman"/>
          <w:szCs w:val="20"/>
          <w:lang w:val="en-US" w:eastAsia="cs-CZ"/>
        </w:rPr>
      </w:pPr>
    </w:p>
    <w:p w14:paraId="218CA413" w14:textId="77777777" w:rsidR="00FC2BD8" w:rsidRPr="00E12EF4" w:rsidRDefault="00FC2BD8" w:rsidP="00FC2BD8">
      <w:pPr>
        <w:pStyle w:val="Kop1"/>
        <w:spacing w:after="120" w:line="280" w:lineRule="atLeast"/>
        <w:rPr>
          <w:rFonts w:eastAsia="Calibri"/>
          <w:color w:val="auto"/>
          <w:lang w:val="en-US"/>
        </w:rPr>
      </w:pPr>
      <w:r w:rsidRPr="00E12EF4">
        <w:rPr>
          <w:rFonts w:eastAsia="Calibri"/>
          <w:color w:val="auto"/>
          <w:lang w:val="en-US"/>
        </w:rPr>
        <w:t xml:space="preserve">6. This agreement </w:t>
      </w:r>
    </w:p>
    <w:p w14:paraId="2B7F41F3" w14:textId="77777777"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This agreement describes that for the next three years, based on these agreements, this Award Centre and Award Netherlands will work together to enable young people to achieve an Award. Well before the end of the third year, the parties will make contact to evaluate and re-sign the agreement. </w:t>
      </w:r>
    </w:p>
    <w:p w14:paraId="4C11C0F9" w14:textId="77777777" w:rsidR="00FC2BD8" w:rsidRPr="00E12EF4" w:rsidRDefault="00FC2BD8" w:rsidP="00FC2BD8">
      <w:pPr>
        <w:rPr>
          <w:b/>
          <w:lang w:val="en-US" w:eastAsia="cs-CZ"/>
        </w:rPr>
      </w:pPr>
      <w:r w:rsidRPr="00E12EF4">
        <w:rPr>
          <w:b/>
          <w:lang w:val="en-US" w:eastAsia="cs-CZ"/>
        </w:rPr>
        <w:br w:type="page"/>
      </w:r>
    </w:p>
    <w:p w14:paraId="6024E50D" w14:textId="77777777" w:rsidR="00FC2BD8" w:rsidRPr="00E12EF4" w:rsidRDefault="00FC2BD8" w:rsidP="00FC2BD8">
      <w:pPr>
        <w:spacing w:before="240" w:after="120" w:line="280" w:lineRule="atLeast"/>
        <w:rPr>
          <w:b/>
          <w:lang w:val="en-US" w:eastAsia="cs-CZ"/>
        </w:rPr>
      </w:pPr>
      <w:r w:rsidRPr="00E12EF4">
        <w:rPr>
          <w:b/>
          <w:lang w:val="en-US" w:eastAsia="cs-CZ"/>
        </w:rPr>
        <w:lastRenderedPageBreak/>
        <w:t>Termination of cooperation</w:t>
      </w:r>
    </w:p>
    <w:p w14:paraId="02740057" w14:textId="02986DC9" w:rsidR="00FC2BD8" w:rsidRPr="00E12EF4" w:rsidRDefault="00FC2BD8" w:rsidP="00FC2BD8">
      <w:p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Without an applicable cooperation agreement, the Award Centre may not implement the Award program. The cooperation will be terminated (with one month's notice) by </w:t>
      </w:r>
      <w:proofErr w:type="spellStart"/>
      <w:r w:rsidRPr="00E12EF4">
        <w:rPr>
          <w:rFonts w:ascii="Calibri" w:eastAsia="Calibri" w:hAnsi="Calibri" w:cs="Times New Roman"/>
          <w:szCs w:val="20"/>
          <w:lang w:val="en-US" w:eastAsia="cs-CZ"/>
        </w:rPr>
        <w:t>Award</w:t>
      </w:r>
      <w:r w:rsidR="00431704">
        <w:rPr>
          <w:rFonts w:ascii="Calibri" w:eastAsia="Calibri" w:hAnsi="Calibri" w:cs="Times New Roman"/>
          <w:szCs w:val="20"/>
          <w:lang w:val="en-US" w:eastAsia="cs-CZ"/>
        </w:rPr>
        <w:t>NL</w:t>
      </w:r>
      <w:proofErr w:type="spellEnd"/>
      <w:r w:rsidR="00431704">
        <w:rPr>
          <w:rFonts w:ascii="Calibri" w:eastAsia="Calibri" w:hAnsi="Calibri" w:cs="Times New Roman"/>
          <w:szCs w:val="20"/>
          <w:lang w:val="en-US" w:eastAsia="cs-CZ"/>
        </w:rPr>
        <w:t xml:space="preserve"> </w:t>
      </w:r>
      <w:r w:rsidRPr="00E12EF4">
        <w:rPr>
          <w:rFonts w:ascii="Calibri" w:eastAsia="Calibri" w:hAnsi="Calibri" w:cs="Times New Roman"/>
          <w:szCs w:val="20"/>
          <w:lang w:val="en-US" w:eastAsia="cs-CZ"/>
        </w:rPr>
        <w:t>if:</w:t>
      </w:r>
    </w:p>
    <w:p w14:paraId="373DAA33" w14:textId="77777777" w:rsidR="00FC2BD8" w:rsidRPr="00E12EF4" w:rsidRDefault="00FC2BD8" w:rsidP="00FC2BD8">
      <w:pPr>
        <w:pStyle w:val="Lijstalinea"/>
        <w:numPr>
          <w:ilvl w:val="0"/>
          <w:numId w:val="12"/>
        </w:num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The Award Centre is in breach of the agreements stipulated in this cooperation agreement.</w:t>
      </w:r>
    </w:p>
    <w:p w14:paraId="53B740E4" w14:textId="77777777" w:rsidR="00FC2BD8" w:rsidRPr="00E12EF4" w:rsidRDefault="00FC2BD8" w:rsidP="00FC2BD8">
      <w:pPr>
        <w:pStyle w:val="Lijstalinea"/>
        <w:numPr>
          <w:ilvl w:val="0"/>
          <w:numId w:val="12"/>
        </w:num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The Award Centre does not operate according to the criteria as applied internationally.</w:t>
      </w:r>
    </w:p>
    <w:p w14:paraId="38415DEB" w14:textId="77777777" w:rsidR="00FC2BD8" w:rsidRPr="00E12EF4" w:rsidRDefault="00FC2BD8" w:rsidP="00FC2BD8">
      <w:pPr>
        <w:pStyle w:val="Lijstalinea"/>
        <w:numPr>
          <w:ilvl w:val="0"/>
          <w:numId w:val="12"/>
        </w:num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The Award Centre discredits the national and international organization.</w:t>
      </w:r>
    </w:p>
    <w:p w14:paraId="3EBCDA36" w14:textId="77777777" w:rsidR="00FC2BD8" w:rsidRPr="00E12EF4" w:rsidRDefault="00FC2BD8" w:rsidP="00FC2BD8">
      <w:pPr>
        <w:pStyle w:val="Lijstalinea"/>
        <w:numPr>
          <w:ilvl w:val="0"/>
          <w:numId w:val="12"/>
        </w:num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The Award Centre cannot meet financial obligations. </w:t>
      </w:r>
    </w:p>
    <w:p w14:paraId="6E0C1B49" w14:textId="760CD50E" w:rsidR="00FC2BD8" w:rsidRDefault="00FC2BD8" w:rsidP="00FC2BD8">
      <w:pPr>
        <w:spacing w:before="240" w:after="120" w:line="280" w:lineRule="atLeast"/>
        <w:rPr>
          <w:rFonts w:ascii="Calibri" w:eastAsia="Calibri" w:hAnsi="Calibri" w:cs="Times New Roman"/>
          <w:szCs w:val="20"/>
          <w:lang w:eastAsia="cs-CZ"/>
        </w:rPr>
      </w:pPr>
      <w:r w:rsidRPr="00E12EF4">
        <w:rPr>
          <w:rFonts w:ascii="Calibri" w:eastAsia="Calibri" w:hAnsi="Calibri" w:cs="Times New Roman"/>
          <w:lang w:val="en-US" w:eastAsia="cs-CZ"/>
        </w:rPr>
        <w:t xml:space="preserve">The </w:t>
      </w:r>
      <w:r w:rsidRPr="00E12EF4">
        <w:rPr>
          <w:rFonts w:ascii="Calibri" w:eastAsia="Calibri" w:hAnsi="Calibri" w:cs="Times New Roman"/>
          <w:szCs w:val="20"/>
          <w:lang w:val="en-US" w:eastAsia="cs-CZ"/>
        </w:rPr>
        <w:t xml:space="preserve">Award Centre may, subject to one month's notice, terminate its cooperation with </w:t>
      </w:r>
      <w:proofErr w:type="spellStart"/>
      <w:r w:rsidRPr="00E12EF4">
        <w:rPr>
          <w:rFonts w:ascii="Calibri" w:eastAsia="Calibri" w:hAnsi="Calibri" w:cs="Times New Roman"/>
          <w:szCs w:val="20"/>
          <w:lang w:val="en-US" w:eastAsia="cs-CZ"/>
        </w:rPr>
        <w:t>Awar</w:t>
      </w:r>
      <w:r w:rsidR="00431704">
        <w:rPr>
          <w:rFonts w:ascii="Calibri" w:eastAsia="Calibri" w:hAnsi="Calibri" w:cs="Times New Roman"/>
          <w:szCs w:val="20"/>
          <w:lang w:val="en-US" w:eastAsia="cs-CZ"/>
        </w:rPr>
        <w:t>dNL</w:t>
      </w:r>
      <w:proofErr w:type="spellEnd"/>
      <w:r w:rsidRPr="00E12EF4">
        <w:rPr>
          <w:rFonts w:ascii="Calibri" w:eastAsia="Calibri" w:hAnsi="Calibri" w:cs="Times New Roman"/>
          <w:szCs w:val="20"/>
          <w:lang w:val="en-US" w:eastAsia="cs-CZ"/>
        </w:rPr>
        <w:t xml:space="preserve">. </w:t>
      </w:r>
      <w:proofErr w:type="spellStart"/>
      <w:r w:rsidRPr="00E145EC">
        <w:rPr>
          <w:rFonts w:ascii="Calibri" w:eastAsia="Calibri" w:hAnsi="Calibri" w:cs="Times New Roman"/>
          <w:szCs w:val="20"/>
          <w:lang w:eastAsia="cs-CZ"/>
        </w:rPr>
        <w:t>This</w:t>
      </w:r>
      <w:proofErr w:type="spellEnd"/>
      <w:r w:rsidRPr="00E145EC">
        <w:rPr>
          <w:rFonts w:ascii="Calibri" w:eastAsia="Calibri" w:hAnsi="Calibri" w:cs="Times New Roman"/>
          <w:szCs w:val="20"/>
          <w:lang w:eastAsia="cs-CZ"/>
        </w:rPr>
        <w:t xml:space="preserve"> means </w:t>
      </w:r>
      <w:proofErr w:type="spellStart"/>
      <w:r w:rsidRPr="00E145EC">
        <w:rPr>
          <w:rFonts w:ascii="Calibri" w:eastAsia="Calibri" w:hAnsi="Calibri" w:cs="Times New Roman"/>
          <w:szCs w:val="20"/>
          <w:lang w:eastAsia="cs-CZ"/>
        </w:rPr>
        <w:t>that</w:t>
      </w:r>
      <w:proofErr w:type="spellEnd"/>
      <w:r w:rsidRPr="00E145EC">
        <w:rPr>
          <w:rFonts w:ascii="Calibri" w:eastAsia="Calibri" w:hAnsi="Calibri" w:cs="Times New Roman"/>
          <w:szCs w:val="20"/>
          <w:lang w:eastAsia="cs-CZ"/>
        </w:rPr>
        <w:t xml:space="preserve"> </w:t>
      </w:r>
      <w:proofErr w:type="spellStart"/>
      <w:r>
        <w:rPr>
          <w:rFonts w:ascii="Calibri" w:eastAsia="Calibri" w:hAnsi="Calibri" w:cs="Times New Roman"/>
          <w:szCs w:val="20"/>
          <w:lang w:eastAsia="cs-CZ"/>
        </w:rPr>
        <w:t>the</w:t>
      </w:r>
      <w:proofErr w:type="spellEnd"/>
      <w:r>
        <w:rPr>
          <w:rFonts w:ascii="Calibri" w:eastAsia="Calibri" w:hAnsi="Calibri" w:cs="Times New Roman"/>
          <w:szCs w:val="20"/>
          <w:lang w:eastAsia="cs-CZ"/>
        </w:rPr>
        <w:t xml:space="preserve"> Award Centre: </w:t>
      </w:r>
    </w:p>
    <w:p w14:paraId="617FBF45" w14:textId="1A4E130B" w:rsidR="00FC2BD8" w:rsidRDefault="00FC2BD8" w:rsidP="00FC2BD8">
      <w:pPr>
        <w:pStyle w:val="Lijstalinea"/>
        <w:numPr>
          <w:ilvl w:val="0"/>
          <w:numId w:val="13"/>
        </w:numPr>
        <w:spacing w:before="240" w:after="120" w:line="280" w:lineRule="atLeast"/>
        <w:rPr>
          <w:rFonts w:ascii="Calibri" w:eastAsia="Calibri" w:hAnsi="Calibri" w:cs="Times New Roman"/>
          <w:szCs w:val="20"/>
          <w:lang w:eastAsia="cs-CZ"/>
        </w:rPr>
      </w:pPr>
      <w:r w:rsidRPr="00E12EF4">
        <w:rPr>
          <w:rFonts w:ascii="Calibri" w:eastAsia="Calibri" w:hAnsi="Calibri" w:cs="Times New Roman"/>
          <w:szCs w:val="20"/>
          <w:lang w:val="en-US" w:eastAsia="cs-CZ"/>
        </w:rPr>
        <w:t xml:space="preserve">Immediately </w:t>
      </w:r>
      <w:r w:rsidR="00431704">
        <w:rPr>
          <w:rFonts w:ascii="Calibri" w:eastAsia="Calibri" w:hAnsi="Calibri" w:cs="Times New Roman"/>
          <w:szCs w:val="20"/>
          <w:lang w:val="en-US" w:eastAsia="cs-CZ"/>
        </w:rPr>
        <w:t xml:space="preserve">must </w:t>
      </w:r>
      <w:r w:rsidRPr="00E12EF4">
        <w:rPr>
          <w:rFonts w:ascii="Calibri" w:eastAsia="Calibri" w:hAnsi="Calibri" w:cs="Times New Roman"/>
          <w:szCs w:val="20"/>
          <w:lang w:val="en-US" w:eastAsia="cs-CZ"/>
        </w:rPr>
        <w:t xml:space="preserve">stop using the name and logo and other expressions associated with </w:t>
      </w:r>
      <w:proofErr w:type="spellStart"/>
      <w:r w:rsidRPr="00E12EF4">
        <w:rPr>
          <w:rFonts w:ascii="Calibri" w:eastAsia="Calibri" w:hAnsi="Calibri" w:cs="Times New Roman"/>
          <w:szCs w:val="20"/>
          <w:lang w:val="en-US" w:eastAsia="cs-CZ"/>
        </w:rPr>
        <w:t>Award</w:t>
      </w:r>
      <w:r w:rsidR="00431704">
        <w:rPr>
          <w:rFonts w:ascii="Calibri" w:eastAsia="Calibri" w:hAnsi="Calibri" w:cs="Times New Roman"/>
          <w:szCs w:val="20"/>
          <w:lang w:val="en-US" w:eastAsia="cs-CZ"/>
        </w:rPr>
        <w:t>NL</w:t>
      </w:r>
      <w:proofErr w:type="spellEnd"/>
      <w:r w:rsidR="00431704">
        <w:rPr>
          <w:rFonts w:ascii="Calibri" w:eastAsia="Calibri" w:hAnsi="Calibri" w:cs="Times New Roman"/>
          <w:szCs w:val="20"/>
          <w:lang w:val="en-US" w:eastAsia="cs-CZ"/>
        </w:rPr>
        <w:t xml:space="preserve"> </w:t>
      </w:r>
      <w:r w:rsidRPr="00E12EF4">
        <w:rPr>
          <w:rFonts w:ascii="Calibri" w:eastAsia="Calibri" w:hAnsi="Calibri" w:cs="Times New Roman"/>
          <w:szCs w:val="20"/>
          <w:lang w:val="en-US" w:eastAsia="cs-CZ"/>
        </w:rPr>
        <w:t xml:space="preserve">and the Duke of Edinburgh’s International Award Foundation. </w:t>
      </w:r>
      <w:r w:rsidRPr="00E145EC">
        <w:rPr>
          <w:rFonts w:ascii="Calibri" w:eastAsia="Calibri" w:hAnsi="Calibri" w:cs="Times New Roman"/>
          <w:szCs w:val="20"/>
          <w:lang w:eastAsia="cs-CZ"/>
        </w:rPr>
        <w:t>(IAF)</w:t>
      </w:r>
      <w:r w:rsidR="00431704">
        <w:rPr>
          <w:rFonts w:ascii="Calibri" w:eastAsia="Calibri" w:hAnsi="Calibri" w:cs="Times New Roman"/>
          <w:szCs w:val="20"/>
          <w:lang w:eastAsia="cs-CZ"/>
        </w:rPr>
        <w:t>;</w:t>
      </w:r>
    </w:p>
    <w:p w14:paraId="73B734E2" w14:textId="198DC4D0" w:rsidR="00431704" w:rsidRDefault="00FC2BD8" w:rsidP="00FC2BD8">
      <w:pPr>
        <w:pStyle w:val="Lijstalinea"/>
        <w:numPr>
          <w:ilvl w:val="0"/>
          <w:numId w:val="13"/>
        </w:numPr>
        <w:spacing w:before="240" w:after="120" w:line="280" w:lineRule="atLeast"/>
        <w:rPr>
          <w:rFonts w:ascii="Calibri" w:eastAsia="Calibri" w:hAnsi="Calibri" w:cs="Times New Roman"/>
          <w:szCs w:val="20"/>
          <w:lang w:val="en-US" w:eastAsia="cs-CZ"/>
        </w:rPr>
      </w:pPr>
      <w:r w:rsidRPr="00E12EF4">
        <w:rPr>
          <w:rFonts w:ascii="Calibri" w:eastAsia="Calibri" w:hAnsi="Calibri" w:cs="Times New Roman"/>
          <w:szCs w:val="20"/>
          <w:lang w:val="en-US" w:eastAsia="cs-CZ"/>
        </w:rPr>
        <w:t xml:space="preserve">Return or destroy the material obtained from </w:t>
      </w:r>
      <w:proofErr w:type="spellStart"/>
      <w:r w:rsidRPr="00E12EF4">
        <w:rPr>
          <w:rFonts w:ascii="Calibri" w:eastAsia="Calibri" w:hAnsi="Calibri" w:cs="Times New Roman"/>
          <w:szCs w:val="20"/>
          <w:lang w:val="en-US" w:eastAsia="cs-CZ"/>
        </w:rPr>
        <w:t>Awar</w:t>
      </w:r>
      <w:r w:rsidR="00431704">
        <w:rPr>
          <w:rFonts w:ascii="Calibri" w:eastAsia="Calibri" w:hAnsi="Calibri" w:cs="Times New Roman"/>
          <w:szCs w:val="20"/>
          <w:lang w:val="en-US" w:eastAsia="cs-CZ"/>
        </w:rPr>
        <w:t>dNL</w:t>
      </w:r>
      <w:proofErr w:type="spellEnd"/>
      <w:r w:rsidRPr="00E12EF4">
        <w:rPr>
          <w:rFonts w:ascii="Calibri" w:eastAsia="Calibri" w:hAnsi="Calibri" w:cs="Times New Roman"/>
          <w:szCs w:val="20"/>
          <w:lang w:val="en-US" w:eastAsia="cs-CZ"/>
        </w:rPr>
        <w:t xml:space="preserve">, </w:t>
      </w:r>
      <w:proofErr w:type="gramStart"/>
      <w:r w:rsidRPr="00E12EF4">
        <w:rPr>
          <w:rFonts w:ascii="Calibri" w:eastAsia="Calibri" w:hAnsi="Calibri" w:cs="Times New Roman"/>
          <w:szCs w:val="20"/>
          <w:lang w:val="en-US" w:eastAsia="cs-CZ"/>
        </w:rPr>
        <w:t>as soon as possible</w:t>
      </w:r>
      <w:r w:rsidR="00431704">
        <w:rPr>
          <w:rFonts w:ascii="Calibri" w:eastAsia="Calibri" w:hAnsi="Calibri" w:cs="Times New Roman"/>
          <w:szCs w:val="20"/>
          <w:lang w:val="en-US" w:eastAsia="cs-CZ"/>
        </w:rPr>
        <w:t>;</w:t>
      </w:r>
      <w:proofErr w:type="gramEnd"/>
    </w:p>
    <w:p w14:paraId="176C0AE4" w14:textId="316C01BC" w:rsidR="00FC2BD8" w:rsidRPr="00431704" w:rsidRDefault="00431704" w:rsidP="00FC2BD8">
      <w:pPr>
        <w:pStyle w:val="Lijstalinea"/>
        <w:numPr>
          <w:ilvl w:val="0"/>
          <w:numId w:val="13"/>
        </w:numPr>
        <w:spacing w:before="240" w:after="120" w:line="280" w:lineRule="atLeast"/>
        <w:rPr>
          <w:rFonts w:ascii="Calibri" w:eastAsia="Calibri" w:hAnsi="Calibri" w:cs="Times New Roman"/>
          <w:szCs w:val="20"/>
          <w:lang w:val="en-US" w:eastAsia="cs-CZ"/>
        </w:rPr>
      </w:pPr>
      <w:proofErr w:type="spellStart"/>
      <w:r>
        <w:t>Refrain</w:t>
      </w:r>
      <w:proofErr w:type="spellEnd"/>
      <w:r>
        <w:t xml:space="preserve"> </w:t>
      </w:r>
      <w:proofErr w:type="spellStart"/>
      <w:r>
        <w:t>from</w:t>
      </w:r>
      <w:proofErr w:type="spellEnd"/>
      <w:r>
        <w:t xml:space="preserve"> </w:t>
      </w:r>
      <w:proofErr w:type="spellStart"/>
      <w:r>
        <w:t>initiating</w:t>
      </w:r>
      <w:proofErr w:type="spellEnd"/>
      <w:r>
        <w:t xml:space="preserve"> a </w:t>
      </w:r>
      <w:proofErr w:type="spellStart"/>
      <w:r>
        <w:t>similar</w:t>
      </w:r>
      <w:proofErr w:type="spellEnd"/>
      <w:r>
        <w:t xml:space="preserve"> program </w:t>
      </w:r>
      <w:proofErr w:type="spellStart"/>
      <w:r>
        <w:t>to</w:t>
      </w:r>
      <w:proofErr w:type="spellEnd"/>
      <w:r>
        <w:t xml:space="preserve"> </w:t>
      </w:r>
      <w:proofErr w:type="spellStart"/>
      <w:r>
        <w:t>the</w:t>
      </w:r>
      <w:proofErr w:type="spellEnd"/>
      <w:r>
        <w:t xml:space="preserve"> Award </w:t>
      </w:r>
      <w:proofErr w:type="spellStart"/>
      <w:r>
        <w:t>for</w:t>
      </w:r>
      <w:proofErr w:type="spellEnd"/>
      <w:r>
        <w:t xml:space="preserve"> a </w:t>
      </w:r>
      <w:proofErr w:type="spellStart"/>
      <w:r>
        <w:t>period</w:t>
      </w:r>
      <w:proofErr w:type="spellEnd"/>
      <w:r>
        <w:t xml:space="preserve"> of </w:t>
      </w:r>
      <w:proofErr w:type="spellStart"/>
      <w:r>
        <w:t>six</w:t>
      </w:r>
      <w:proofErr w:type="spellEnd"/>
      <w:r>
        <w:t xml:space="preserve"> </w:t>
      </w:r>
      <w:proofErr w:type="spellStart"/>
      <w:r>
        <w:t>months</w:t>
      </w:r>
      <w:proofErr w:type="spellEnd"/>
      <w:r>
        <w:t>.</w:t>
      </w:r>
      <w:r w:rsidR="00FC2BD8" w:rsidRPr="00431704">
        <w:rPr>
          <w:rFonts w:ascii="Calibri" w:eastAsia="Calibri" w:hAnsi="Calibri" w:cs="Times New Roman"/>
          <w:b/>
          <w:sz w:val="28"/>
          <w:szCs w:val="20"/>
          <w:lang w:val="en-US" w:eastAsia="cs-CZ"/>
        </w:rPr>
        <w:br w:type="page"/>
      </w:r>
    </w:p>
    <w:p w14:paraId="26EA87B9" w14:textId="77777777" w:rsidR="00FC2BD8" w:rsidRPr="00E12EF4" w:rsidRDefault="00FC2BD8" w:rsidP="00FC2BD8">
      <w:pPr>
        <w:rPr>
          <w:rFonts w:ascii="Calibri" w:eastAsia="Calibri" w:hAnsi="Calibri" w:cs="Times New Roman"/>
          <w:b/>
          <w:sz w:val="28"/>
          <w:szCs w:val="20"/>
          <w:lang w:val="en-US" w:eastAsia="cs-CZ"/>
        </w:rPr>
      </w:pPr>
      <w:bookmarkStart w:id="1" w:name="_Hlk128042865"/>
    </w:p>
    <w:p w14:paraId="0E659535" w14:textId="26845E79" w:rsidR="00FC2BD8" w:rsidRPr="00E12EF4" w:rsidRDefault="00FC2BD8" w:rsidP="00FC2BD8">
      <w:pPr>
        <w:rPr>
          <w:rFonts w:ascii="Calibri" w:eastAsia="Times New Roman" w:hAnsi="Calibri" w:cs="Calibri"/>
          <w:b/>
          <w:bCs/>
          <w:color w:val="000000"/>
          <w:sz w:val="32"/>
          <w:szCs w:val="32"/>
          <w:lang w:val="en-US" w:eastAsia="nl-NL"/>
        </w:rPr>
      </w:pPr>
      <w:r>
        <w:rPr>
          <w:noProof/>
        </w:rPr>
        <w:drawing>
          <wp:inline distT="0" distB="0" distL="0" distR="0" wp14:anchorId="56D508C3" wp14:editId="6279D7DD">
            <wp:extent cx="889000" cy="889000"/>
            <wp:effectExtent l="0" t="0" r="6350" b="6350"/>
            <wp:docPr id="5" name="Afbeelding 5" descr="Afbeelding met symbool, logo,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ymbool, logo, tekst, Graphic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r w:rsidRPr="3EFB8FF6">
        <w:rPr>
          <w:rFonts w:ascii="Calibri" w:eastAsia="Times New Roman" w:hAnsi="Calibri" w:cs="Calibri"/>
          <w:b/>
          <w:bCs/>
          <w:color w:val="000000" w:themeColor="text1"/>
          <w:sz w:val="32"/>
          <w:szCs w:val="32"/>
          <w:lang w:val="en-US" w:eastAsia="nl-NL"/>
        </w:rPr>
        <w:t xml:space="preserve">Cooperation </w:t>
      </w:r>
      <w:r w:rsidR="00431704">
        <w:rPr>
          <w:rFonts w:ascii="Calibri" w:eastAsia="Times New Roman" w:hAnsi="Calibri" w:cs="Calibri"/>
          <w:b/>
          <w:bCs/>
          <w:color w:val="000000" w:themeColor="text1"/>
          <w:sz w:val="32"/>
          <w:szCs w:val="32"/>
          <w:lang w:val="en-US" w:eastAsia="nl-NL"/>
        </w:rPr>
        <w:t>for</w:t>
      </w:r>
      <w:r w:rsidRPr="3EFB8FF6">
        <w:rPr>
          <w:rFonts w:ascii="Calibri" w:eastAsia="Times New Roman" w:hAnsi="Calibri" w:cs="Calibri"/>
          <w:b/>
          <w:bCs/>
          <w:color w:val="000000" w:themeColor="text1"/>
          <w:sz w:val="32"/>
          <w:szCs w:val="32"/>
          <w:lang w:val="en-US" w:eastAsia="nl-NL"/>
        </w:rPr>
        <w:t xml:space="preserve"> project MDT 5a</w:t>
      </w:r>
    </w:p>
    <w:p w14:paraId="6A19D34A" w14:textId="77777777" w:rsidR="00FC2BD8" w:rsidRPr="00E12EF4" w:rsidRDefault="00FC2BD8" w:rsidP="00FC2BD8">
      <w:pPr>
        <w:spacing w:after="0" w:line="240" w:lineRule="auto"/>
        <w:textAlignment w:val="baseline"/>
        <w:rPr>
          <w:rFonts w:ascii="Calibri" w:eastAsia="Times New Roman" w:hAnsi="Calibri" w:cs="Calibri"/>
          <w:b/>
          <w:bCs/>
          <w:color w:val="000000"/>
          <w:sz w:val="32"/>
          <w:szCs w:val="32"/>
          <w:lang w:val="en-US" w:eastAsia="nl-NL"/>
        </w:rPr>
      </w:pPr>
    </w:p>
    <w:p w14:paraId="7BCBB132" w14:textId="77777777" w:rsidR="00FC2BD8" w:rsidRPr="00E12EF4" w:rsidRDefault="00FC2BD8" w:rsidP="00FC2BD8">
      <w:pPr>
        <w:spacing w:after="0" w:line="240" w:lineRule="auto"/>
        <w:textAlignment w:val="baseline"/>
        <w:rPr>
          <w:rFonts w:ascii="Segoe UI" w:eastAsia="Times New Roman" w:hAnsi="Segoe UI" w:cs="Segoe UI"/>
          <w:sz w:val="18"/>
          <w:szCs w:val="18"/>
          <w:lang w:val="en-US" w:eastAsia="nl-NL"/>
        </w:rPr>
      </w:pPr>
      <w:r w:rsidRPr="00E12EF4">
        <w:rPr>
          <w:rFonts w:ascii="Calibri" w:eastAsia="Times New Roman" w:hAnsi="Calibri" w:cs="Calibri"/>
          <w:color w:val="000000"/>
          <w:lang w:val="en-US" w:eastAsia="nl-NL"/>
        </w:rPr>
        <w:t> </w:t>
      </w:r>
      <w:r w:rsidRPr="00E12EF4">
        <w:rPr>
          <w:rFonts w:ascii="Calibri" w:eastAsia="Times New Roman" w:hAnsi="Calibri" w:cs="Calibri"/>
          <w:b/>
          <w:bCs/>
          <w:i/>
          <w:iCs/>
          <w:color w:val="000000"/>
          <w:lang w:val="en-US" w:eastAsia="nl-NL"/>
        </w:rPr>
        <w:t> </w:t>
      </w:r>
      <w:r w:rsidRPr="00E12EF4">
        <w:rPr>
          <w:rFonts w:ascii="Calibri" w:eastAsia="Times New Roman" w:hAnsi="Calibri" w:cs="Calibri"/>
          <w:color w:val="000000"/>
          <w:lang w:val="en-US" w:eastAsia="nl-NL"/>
        </w:rPr>
        <w:t> </w:t>
      </w:r>
    </w:p>
    <w:p w14:paraId="5059B9E8" w14:textId="77777777" w:rsidR="00FC2BD8" w:rsidRPr="00E12EF4" w:rsidRDefault="00FC2BD8" w:rsidP="00FC2BD8">
      <w:pPr>
        <w:spacing w:after="0" w:line="240" w:lineRule="auto"/>
        <w:textAlignment w:val="baseline"/>
        <w:rPr>
          <w:rFonts w:ascii="Calibri" w:eastAsia="Times New Roman" w:hAnsi="Calibri" w:cs="Calibri"/>
          <w:i/>
          <w:iCs/>
          <w:color w:val="000000"/>
          <w:lang w:val="en-US" w:eastAsia="nl-NL"/>
        </w:rPr>
      </w:pPr>
      <w:r w:rsidRPr="00E12EF4">
        <w:rPr>
          <w:rFonts w:ascii="Calibri" w:eastAsia="Times New Roman" w:hAnsi="Calibri" w:cs="Calibri"/>
          <w:i/>
          <w:iCs/>
          <w:color w:val="000000"/>
          <w:lang w:val="en-US" w:eastAsia="nl-NL"/>
        </w:rPr>
        <w:t>Effective 1 October 2022</w:t>
      </w:r>
    </w:p>
    <w:p w14:paraId="1D3DE4F5" w14:textId="77777777" w:rsidR="00FC2BD8" w:rsidRPr="00E12EF4" w:rsidRDefault="00FC2BD8" w:rsidP="00FC2BD8">
      <w:pPr>
        <w:spacing w:after="0" w:line="240" w:lineRule="auto"/>
        <w:textAlignment w:val="baseline"/>
        <w:rPr>
          <w:rFonts w:ascii="Segoe UI" w:eastAsia="Times New Roman" w:hAnsi="Segoe UI" w:cs="Segoe UI"/>
          <w:sz w:val="18"/>
          <w:szCs w:val="18"/>
          <w:lang w:val="en-US" w:eastAsia="nl-NL"/>
        </w:rPr>
      </w:pPr>
      <w:r w:rsidRPr="00E12EF4">
        <w:rPr>
          <w:rFonts w:ascii="Calibri" w:eastAsia="Times New Roman" w:hAnsi="Calibri" w:cs="Calibri"/>
          <w:color w:val="000000"/>
          <w:lang w:val="en-US" w:eastAsia="nl-NL"/>
        </w:rPr>
        <w:t> </w:t>
      </w:r>
    </w:p>
    <w:p w14:paraId="6A853F27" w14:textId="77777777" w:rsidR="00FC2BD8" w:rsidRPr="00E12EF4" w:rsidRDefault="00FC2BD8" w:rsidP="00FC2BD8">
      <w:pPr>
        <w:spacing w:after="0" w:line="240" w:lineRule="auto"/>
        <w:textAlignment w:val="baseline"/>
        <w:rPr>
          <w:rFonts w:ascii="Calibri" w:eastAsia="Times New Roman" w:hAnsi="Calibri" w:cs="Calibri"/>
          <w:b/>
          <w:bCs/>
          <w:color w:val="000000"/>
          <w:lang w:val="en-US" w:eastAsia="nl-NL"/>
        </w:rPr>
      </w:pPr>
      <w:r w:rsidRPr="00E12EF4">
        <w:rPr>
          <w:rFonts w:ascii="Calibri" w:eastAsia="Times New Roman" w:hAnsi="Calibri" w:cs="Calibri"/>
          <w:b/>
          <w:bCs/>
          <w:color w:val="000000"/>
          <w:lang w:val="en-US" w:eastAsia="nl-NL"/>
        </w:rPr>
        <w:t>In this agreement, the parties lay down the agreements made, in addition to the agreements laid down in the sub-</w:t>
      </w:r>
      <w:proofErr w:type="spellStart"/>
      <w:r w:rsidRPr="00E12EF4">
        <w:rPr>
          <w:rFonts w:ascii="Calibri" w:eastAsia="Times New Roman" w:hAnsi="Calibri" w:cs="Calibri"/>
          <w:b/>
          <w:bCs/>
          <w:color w:val="000000"/>
          <w:lang w:val="en-US" w:eastAsia="nl-NL"/>
        </w:rPr>
        <w:t>licence</w:t>
      </w:r>
      <w:proofErr w:type="spellEnd"/>
      <w:r w:rsidRPr="00E12EF4">
        <w:rPr>
          <w:rFonts w:ascii="Calibri" w:eastAsia="Times New Roman" w:hAnsi="Calibri" w:cs="Calibri"/>
          <w:b/>
          <w:bCs/>
          <w:color w:val="000000"/>
          <w:lang w:val="en-US" w:eastAsia="nl-NL"/>
        </w:rPr>
        <w:t>, regarding cooperation in the MDT 5a project.</w:t>
      </w:r>
    </w:p>
    <w:p w14:paraId="14D4A532" w14:textId="77777777" w:rsidR="00FC2BD8" w:rsidRPr="00E12EF4" w:rsidRDefault="00FC2BD8" w:rsidP="00FC2BD8">
      <w:pPr>
        <w:spacing w:after="0" w:line="240" w:lineRule="auto"/>
        <w:textAlignment w:val="baseline"/>
        <w:rPr>
          <w:rFonts w:ascii="Calibri" w:eastAsia="Times New Roman" w:hAnsi="Calibri" w:cs="Calibri"/>
          <w:b/>
          <w:bCs/>
          <w:color w:val="000000"/>
          <w:lang w:val="en-US" w:eastAsia="nl-NL"/>
        </w:rPr>
      </w:pPr>
    </w:p>
    <w:p w14:paraId="3CD22377" w14:textId="77777777" w:rsidR="00FC2BD8" w:rsidRPr="00E12EF4" w:rsidRDefault="00FC2BD8" w:rsidP="00FC2BD8">
      <w:p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By signing this agreement, both Parties commit their cooperation for the duration of the awarded grant in the MDT 5a project. This is a period of 3 years: from 1 October 2022 to 1 October 2025. Before the end of each calendar year, a progress meeting will be held by both Parties to evaluate the agreement and adjust it where necessary.</w:t>
      </w:r>
    </w:p>
    <w:p w14:paraId="64A75DD3" w14:textId="77777777" w:rsidR="00FC2BD8" w:rsidRPr="00E12EF4" w:rsidRDefault="00FC2BD8" w:rsidP="00FC2BD8">
      <w:pPr>
        <w:spacing w:after="0" w:line="240" w:lineRule="auto"/>
        <w:textAlignment w:val="baseline"/>
        <w:rPr>
          <w:rFonts w:ascii="Calibri" w:eastAsia="Times New Roman" w:hAnsi="Calibri" w:cs="Calibri"/>
          <w:color w:val="000000"/>
          <w:lang w:val="en-US" w:eastAsia="nl-NL"/>
        </w:rPr>
      </w:pPr>
    </w:p>
    <w:p w14:paraId="03C76071" w14:textId="77777777" w:rsidR="00FC2BD8" w:rsidRDefault="00FC2BD8" w:rsidP="00FC2BD8">
      <w:pPr>
        <w:spacing w:after="0" w:line="240" w:lineRule="auto"/>
        <w:textAlignment w:val="baseline"/>
        <w:rPr>
          <w:rFonts w:ascii="Calibri" w:eastAsia="Times New Roman" w:hAnsi="Calibri" w:cs="Calibri"/>
          <w:b/>
          <w:bCs/>
          <w:color w:val="000000"/>
          <w:lang w:eastAsia="nl-NL"/>
        </w:rPr>
      </w:pPr>
      <w:proofErr w:type="spellStart"/>
      <w:r>
        <w:rPr>
          <w:rFonts w:ascii="Calibri" w:eastAsia="Times New Roman" w:hAnsi="Calibri" w:cs="Calibri"/>
          <w:b/>
          <w:bCs/>
          <w:color w:val="000000"/>
          <w:lang w:eastAsia="nl-NL"/>
        </w:rPr>
        <w:t>Additional</w:t>
      </w:r>
      <w:proofErr w:type="spellEnd"/>
      <w:r>
        <w:rPr>
          <w:rFonts w:ascii="Calibri" w:eastAsia="Times New Roman" w:hAnsi="Calibri" w:cs="Calibri"/>
          <w:b/>
          <w:bCs/>
          <w:color w:val="000000"/>
          <w:lang w:eastAsia="nl-NL"/>
        </w:rPr>
        <w:t xml:space="preserve"> financial </w:t>
      </w:r>
      <w:proofErr w:type="spellStart"/>
      <w:r>
        <w:rPr>
          <w:rFonts w:ascii="Calibri" w:eastAsia="Times New Roman" w:hAnsi="Calibri" w:cs="Calibri"/>
          <w:b/>
          <w:bCs/>
          <w:color w:val="000000"/>
          <w:lang w:eastAsia="nl-NL"/>
        </w:rPr>
        <w:t>arrangements</w:t>
      </w:r>
      <w:proofErr w:type="spellEnd"/>
    </w:p>
    <w:p w14:paraId="12CB7B09" w14:textId="0BC8305F" w:rsidR="00FC2BD8" w:rsidRPr="00E12EF4" w:rsidRDefault="00FC2BD8" w:rsidP="00FC2BD8">
      <w:pPr>
        <w:pStyle w:val="Lijstalinea"/>
        <w:numPr>
          <w:ilvl w:val="0"/>
          <w:numId w:val="22"/>
        </w:numPr>
        <w:spacing w:after="0" w:line="240" w:lineRule="auto"/>
        <w:textAlignment w:val="baseline"/>
        <w:rPr>
          <w:rFonts w:ascii="Segoe UI" w:eastAsia="Times New Roman" w:hAnsi="Segoe UI" w:cs="Segoe UI"/>
          <w:sz w:val="18"/>
          <w:szCs w:val="18"/>
          <w:lang w:val="en-US" w:eastAsia="nl-NL"/>
        </w:rPr>
      </w:pPr>
      <w:r w:rsidRPr="00E12EF4">
        <w:rPr>
          <w:rFonts w:ascii="Calibri" w:eastAsia="Times New Roman" w:hAnsi="Calibri" w:cs="Calibri"/>
          <w:color w:val="000000"/>
          <w:lang w:val="en-US" w:eastAsia="nl-NL"/>
        </w:rPr>
        <w:t>The Award Centre pays the cost of running the sub-</w:t>
      </w:r>
      <w:proofErr w:type="spellStart"/>
      <w:r w:rsidRPr="00E12EF4">
        <w:rPr>
          <w:rFonts w:ascii="Calibri" w:eastAsia="Times New Roman" w:hAnsi="Calibri" w:cs="Calibri"/>
          <w:color w:val="000000"/>
          <w:lang w:val="en-US" w:eastAsia="nl-NL"/>
        </w:rPr>
        <w:t>licence</w:t>
      </w:r>
      <w:proofErr w:type="spellEnd"/>
      <w:r w:rsidRPr="00E12EF4">
        <w:rPr>
          <w:rFonts w:ascii="Calibri" w:eastAsia="Times New Roman" w:hAnsi="Calibri" w:cs="Calibri"/>
          <w:color w:val="000000"/>
          <w:lang w:val="en-US" w:eastAsia="nl-NL"/>
        </w:rPr>
        <w:t xml:space="preserve"> of the International Award for Young People to </w:t>
      </w:r>
      <w:proofErr w:type="spellStart"/>
      <w:r w:rsidR="00431704">
        <w:rPr>
          <w:rFonts w:ascii="Calibri" w:eastAsia="Times New Roman" w:hAnsi="Calibri" w:cs="Calibri"/>
          <w:color w:val="000000"/>
          <w:lang w:val="en-US" w:eastAsia="nl-NL"/>
        </w:rPr>
        <w:t>AwardNL</w:t>
      </w:r>
      <w:proofErr w:type="spellEnd"/>
      <w:r w:rsidRPr="00E12EF4">
        <w:rPr>
          <w:rFonts w:ascii="Calibri" w:eastAsia="Times New Roman" w:hAnsi="Calibri" w:cs="Calibri"/>
          <w:color w:val="000000"/>
          <w:lang w:val="en-US" w:eastAsia="nl-NL"/>
        </w:rPr>
        <w:t xml:space="preserve"> per calendar year. </w:t>
      </w:r>
    </w:p>
    <w:p w14:paraId="493356CE" w14:textId="0DFB1F51" w:rsidR="00FC2BD8" w:rsidRPr="00431704" w:rsidRDefault="00FC2BD8" w:rsidP="00431704">
      <w:pPr>
        <w:pStyle w:val="Lijstalinea"/>
        <w:numPr>
          <w:ilvl w:val="0"/>
          <w:numId w:val="22"/>
        </w:num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The Award Centre pays the participant fee per calendar year for all participants enrolled in the ORB that year to the Award.</w:t>
      </w:r>
    </w:p>
    <w:p w14:paraId="5195EBF6" w14:textId="0F55CF6E" w:rsidR="00FC2BD8" w:rsidRDefault="00FC2BD8" w:rsidP="00FC2BD8">
      <w:pPr>
        <w:pStyle w:val="Lijstalinea"/>
        <w:numPr>
          <w:ilvl w:val="0"/>
          <w:numId w:val="22"/>
        </w:numPr>
        <w:spacing w:after="0" w:line="240" w:lineRule="auto"/>
        <w:textAlignment w:val="baseline"/>
        <w:rPr>
          <w:rFonts w:ascii="Calibri" w:eastAsia="Times New Roman" w:hAnsi="Calibri" w:cs="Calibri"/>
          <w:color w:val="000000"/>
          <w:lang w:eastAsia="nl-NL"/>
        </w:rPr>
      </w:pPr>
      <w:r w:rsidRPr="00E12EF4">
        <w:rPr>
          <w:rFonts w:ascii="Calibri" w:eastAsia="Times New Roman" w:hAnsi="Calibri" w:cs="Calibri"/>
          <w:color w:val="000000"/>
          <w:lang w:val="en-US" w:eastAsia="nl-NL"/>
        </w:rPr>
        <w:t xml:space="preserve">At the beginning of each calendar year, the Award Centre sends the MDT5a project's sponsor a budget for the costs it expects to incur in implementing the Award program. In doing so, it uses a standard form provided by </w:t>
      </w:r>
      <w:proofErr w:type="spellStart"/>
      <w:r w:rsidR="00431704">
        <w:rPr>
          <w:rFonts w:ascii="Calibri" w:eastAsia="Times New Roman" w:hAnsi="Calibri" w:cs="Calibri"/>
          <w:color w:val="000000"/>
          <w:lang w:val="en-US" w:eastAsia="nl-NL"/>
        </w:rPr>
        <w:t>A</w:t>
      </w:r>
      <w:r w:rsidRPr="00E12EF4">
        <w:rPr>
          <w:rFonts w:ascii="Calibri" w:eastAsia="Times New Roman" w:hAnsi="Calibri" w:cs="Calibri"/>
          <w:color w:val="000000"/>
          <w:lang w:val="en-US" w:eastAsia="nl-NL"/>
        </w:rPr>
        <w:t>ward</w:t>
      </w:r>
      <w:r w:rsidR="00431704">
        <w:rPr>
          <w:rFonts w:ascii="Calibri" w:eastAsia="Times New Roman" w:hAnsi="Calibri" w:cs="Calibri"/>
          <w:color w:val="000000"/>
          <w:lang w:val="en-US" w:eastAsia="nl-NL"/>
        </w:rPr>
        <w:t>NL</w:t>
      </w:r>
      <w:proofErr w:type="spellEnd"/>
      <w:r w:rsidRPr="00E12EF4">
        <w:rPr>
          <w:rFonts w:ascii="Calibri" w:eastAsia="Times New Roman" w:hAnsi="Calibri" w:cs="Calibri"/>
          <w:color w:val="000000"/>
          <w:lang w:val="en-US" w:eastAsia="nl-NL"/>
        </w:rPr>
        <w:t xml:space="preserve">. This form breaks down the eligible cost items of MDT5a, as well as the costs that can be claimed as 'in child' items in the form of co-financing. </w:t>
      </w:r>
      <w:r w:rsidRPr="00BD7876">
        <w:rPr>
          <w:rFonts w:ascii="Calibri" w:eastAsia="Times New Roman" w:hAnsi="Calibri" w:cs="Calibri"/>
          <w:color w:val="000000"/>
          <w:lang w:eastAsia="nl-NL"/>
        </w:rPr>
        <w:t xml:space="preserve">The </w:t>
      </w:r>
      <w:r>
        <w:rPr>
          <w:rFonts w:ascii="Calibri" w:eastAsia="Times New Roman" w:hAnsi="Calibri" w:cs="Calibri"/>
          <w:color w:val="000000"/>
          <w:lang w:eastAsia="nl-NL"/>
        </w:rPr>
        <w:t xml:space="preserve">sponsor of </w:t>
      </w:r>
      <w:proofErr w:type="spellStart"/>
      <w:r>
        <w:rPr>
          <w:rFonts w:ascii="Calibri" w:eastAsia="Times New Roman" w:hAnsi="Calibri" w:cs="Calibri"/>
          <w:color w:val="000000"/>
          <w:lang w:eastAsia="nl-NL"/>
        </w:rPr>
        <w:t>the</w:t>
      </w:r>
      <w:proofErr w:type="spellEnd"/>
      <w:r>
        <w:rPr>
          <w:rFonts w:ascii="Calibri" w:eastAsia="Times New Roman" w:hAnsi="Calibri" w:cs="Calibri"/>
          <w:color w:val="000000"/>
          <w:lang w:eastAsia="nl-NL"/>
        </w:rPr>
        <w:t xml:space="preserve"> MDT5a project </w:t>
      </w:r>
      <w:proofErr w:type="spellStart"/>
      <w:r w:rsidRPr="00BD7876">
        <w:rPr>
          <w:rFonts w:ascii="Calibri" w:eastAsia="Times New Roman" w:hAnsi="Calibri" w:cs="Calibri"/>
          <w:color w:val="000000"/>
          <w:lang w:eastAsia="nl-NL"/>
        </w:rPr>
        <w:t>approves</w:t>
      </w:r>
      <w:proofErr w:type="spellEnd"/>
      <w:r w:rsidRPr="00BD7876">
        <w:rPr>
          <w:rFonts w:ascii="Calibri" w:eastAsia="Times New Roman" w:hAnsi="Calibri" w:cs="Calibri"/>
          <w:color w:val="000000"/>
          <w:lang w:eastAsia="nl-NL"/>
        </w:rPr>
        <w:t xml:space="preserve"> </w:t>
      </w:r>
      <w:proofErr w:type="spellStart"/>
      <w:r w:rsidRPr="00BD7876">
        <w:rPr>
          <w:rFonts w:ascii="Calibri" w:eastAsia="Times New Roman" w:hAnsi="Calibri" w:cs="Calibri"/>
          <w:color w:val="000000"/>
          <w:lang w:eastAsia="nl-NL"/>
        </w:rPr>
        <w:t>this</w:t>
      </w:r>
      <w:proofErr w:type="spellEnd"/>
      <w:r w:rsidRPr="00BD7876">
        <w:rPr>
          <w:rFonts w:ascii="Calibri" w:eastAsia="Times New Roman" w:hAnsi="Calibri" w:cs="Calibri"/>
          <w:color w:val="000000"/>
          <w:lang w:eastAsia="nl-NL"/>
        </w:rPr>
        <w:t xml:space="preserve"> budget.</w:t>
      </w:r>
    </w:p>
    <w:p w14:paraId="7F8A0F02" w14:textId="77777777" w:rsidR="00FC2BD8" w:rsidRPr="00E12EF4" w:rsidRDefault="00FC2BD8" w:rsidP="00FC2BD8">
      <w:pPr>
        <w:pStyle w:val="Lijstalinea"/>
        <w:numPr>
          <w:ilvl w:val="0"/>
          <w:numId w:val="22"/>
        </w:num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The MDT5a project will pay an advance of 80% of the budget approved by the MDT5a project's penciller at the beginning of each calendar year.</w:t>
      </w:r>
    </w:p>
    <w:p w14:paraId="6E6ECD57" w14:textId="5FAC8AE4" w:rsidR="00FC2BD8" w:rsidRPr="00E12EF4" w:rsidRDefault="00FC2BD8" w:rsidP="00FC2BD8">
      <w:pPr>
        <w:pStyle w:val="Lijstalinea"/>
        <w:numPr>
          <w:ilvl w:val="0"/>
          <w:numId w:val="22"/>
        </w:num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 xml:space="preserve">At the end of the calendar year, the Award Centre will fill in their actual costs </w:t>
      </w:r>
      <w:r w:rsidR="00431704" w:rsidRPr="00E12EF4">
        <w:rPr>
          <w:rFonts w:ascii="Calibri" w:eastAsia="Times New Roman" w:hAnsi="Calibri" w:cs="Calibri"/>
          <w:color w:val="000000"/>
          <w:lang w:val="en-US" w:eastAsia="nl-NL"/>
        </w:rPr>
        <w:t>incurred,</w:t>
      </w:r>
      <w:r w:rsidRPr="00E12EF4">
        <w:rPr>
          <w:rFonts w:ascii="Calibri" w:eastAsia="Times New Roman" w:hAnsi="Calibri" w:cs="Calibri"/>
          <w:color w:val="000000"/>
          <w:lang w:val="en-US" w:eastAsia="nl-NL"/>
        </w:rPr>
        <w:t xml:space="preserve"> and results achieved on the standard form provided by </w:t>
      </w:r>
      <w:proofErr w:type="spellStart"/>
      <w:r w:rsidRPr="00E12EF4">
        <w:rPr>
          <w:rFonts w:ascii="Calibri" w:eastAsia="Times New Roman" w:hAnsi="Calibri" w:cs="Calibri"/>
          <w:color w:val="000000"/>
          <w:lang w:val="en-US" w:eastAsia="nl-NL"/>
        </w:rPr>
        <w:t>Award</w:t>
      </w:r>
      <w:r w:rsidR="00431704">
        <w:rPr>
          <w:rFonts w:ascii="Calibri" w:eastAsia="Times New Roman" w:hAnsi="Calibri" w:cs="Calibri"/>
          <w:color w:val="000000"/>
          <w:lang w:val="en-US" w:eastAsia="nl-NL"/>
        </w:rPr>
        <w:t>NL</w:t>
      </w:r>
      <w:proofErr w:type="spellEnd"/>
      <w:r w:rsidRPr="00E12EF4">
        <w:rPr>
          <w:rFonts w:ascii="Calibri" w:eastAsia="Times New Roman" w:hAnsi="Calibri" w:cs="Calibri"/>
          <w:color w:val="000000"/>
          <w:lang w:val="en-US" w:eastAsia="nl-NL"/>
        </w:rPr>
        <w:t>.</w:t>
      </w:r>
    </w:p>
    <w:p w14:paraId="2BC867FC" w14:textId="6D63B1D3" w:rsidR="00FC2BD8" w:rsidRPr="00E12EF4" w:rsidRDefault="00431704" w:rsidP="00FC2BD8">
      <w:pPr>
        <w:pStyle w:val="Lijstalinea"/>
        <w:numPr>
          <w:ilvl w:val="0"/>
          <w:numId w:val="22"/>
        </w:num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Based on</w:t>
      </w:r>
      <w:r w:rsidR="00FC2BD8" w:rsidRPr="00E12EF4">
        <w:rPr>
          <w:rFonts w:ascii="Calibri" w:eastAsia="Times New Roman" w:hAnsi="Calibri" w:cs="Calibri"/>
          <w:color w:val="000000"/>
          <w:lang w:val="en-US" w:eastAsia="nl-NL"/>
        </w:rPr>
        <w:t xml:space="preserve"> these costs and results, the final account is drawn up.</w:t>
      </w:r>
    </w:p>
    <w:p w14:paraId="2BD1DF6A" w14:textId="314224EB" w:rsidR="00FC2BD8" w:rsidRPr="00431704" w:rsidRDefault="00FC2BD8" w:rsidP="00431704">
      <w:pPr>
        <w:pStyle w:val="Lijstalinea"/>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This must be in proportion to the claimed co-financing, which must be at least 25% of the claimed costs.</w:t>
      </w:r>
    </w:p>
    <w:p w14:paraId="736784CB" w14:textId="1105BD70" w:rsidR="00FC2BD8" w:rsidRPr="00431704" w:rsidRDefault="00FC2BD8" w:rsidP="00431704">
      <w:pPr>
        <w:pStyle w:val="Lijstalinea"/>
        <w:numPr>
          <w:ilvl w:val="0"/>
          <w:numId w:val="22"/>
        </w:numPr>
        <w:spacing w:after="0" w:line="240" w:lineRule="auto"/>
        <w:textAlignment w:val="baseline"/>
        <w:rPr>
          <w:rFonts w:ascii="Calibri" w:eastAsia="Times New Roman" w:hAnsi="Calibri" w:cs="Calibri"/>
          <w:color w:val="000000"/>
          <w:lang w:eastAsia="nl-NL"/>
        </w:rPr>
      </w:pPr>
      <w:r w:rsidRPr="00E12EF4">
        <w:rPr>
          <w:rFonts w:ascii="Calibri" w:eastAsia="Times New Roman" w:hAnsi="Calibri" w:cs="Calibri"/>
          <w:color w:val="000000"/>
          <w:lang w:val="en-US" w:eastAsia="nl-NL"/>
        </w:rPr>
        <w:t xml:space="preserve">The Award Centre ensures that all participants complete and return forwarded </w:t>
      </w:r>
      <w:r w:rsidR="00431704">
        <w:rPr>
          <w:rFonts w:ascii="Calibri" w:eastAsia="Times New Roman" w:hAnsi="Calibri" w:cs="Calibri"/>
          <w:color w:val="000000"/>
          <w:lang w:val="en-US" w:eastAsia="nl-NL"/>
        </w:rPr>
        <w:t>Verian</w:t>
      </w:r>
      <w:r w:rsidRPr="00E12EF4">
        <w:rPr>
          <w:rFonts w:ascii="Calibri" w:eastAsia="Times New Roman" w:hAnsi="Calibri" w:cs="Calibri"/>
          <w:color w:val="000000"/>
          <w:lang w:val="en-US" w:eastAsia="nl-NL"/>
        </w:rPr>
        <w:t xml:space="preserve"> questionnaires. </w:t>
      </w:r>
      <w:r>
        <w:rPr>
          <w:rFonts w:ascii="Calibri" w:eastAsia="Times New Roman" w:hAnsi="Calibri" w:cs="Calibri"/>
          <w:color w:val="000000"/>
          <w:lang w:eastAsia="nl-NL"/>
        </w:rPr>
        <w:t xml:space="preserve">MDT </w:t>
      </w:r>
      <w:proofErr w:type="spellStart"/>
      <w:r>
        <w:rPr>
          <w:rFonts w:ascii="Calibri" w:eastAsia="Times New Roman" w:hAnsi="Calibri" w:cs="Calibri"/>
          <w:color w:val="000000"/>
          <w:lang w:eastAsia="nl-NL"/>
        </w:rPr>
        <w:t>requires</w:t>
      </w:r>
      <w:proofErr w:type="spellEnd"/>
      <w:r>
        <w:rPr>
          <w:rFonts w:ascii="Calibri" w:eastAsia="Times New Roman" w:hAnsi="Calibri" w:cs="Calibri"/>
          <w:color w:val="000000"/>
          <w:lang w:eastAsia="nl-NL"/>
        </w:rPr>
        <w:t xml:space="preserve"> a minimum </w:t>
      </w:r>
      <w:proofErr w:type="spellStart"/>
      <w:r>
        <w:rPr>
          <w:rFonts w:ascii="Calibri" w:eastAsia="Times New Roman" w:hAnsi="Calibri" w:cs="Calibri"/>
          <w:color w:val="000000"/>
          <w:lang w:eastAsia="nl-NL"/>
        </w:rPr>
        <w:t>submission</w:t>
      </w:r>
      <w:proofErr w:type="spellEnd"/>
      <w:r>
        <w:rPr>
          <w:rFonts w:ascii="Calibri" w:eastAsia="Times New Roman" w:hAnsi="Calibri" w:cs="Calibri"/>
          <w:color w:val="000000"/>
          <w:lang w:eastAsia="nl-NL"/>
        </w:rPr>
        <w:t xml:space="preserve"> </w:t>
      </w:r>
      <w:proofErr w:type="spellStart"/>
      <w:r>
        <w:rPr>
          <w:rFonts w:ascii="Calibri" w:eastAsia="Times New Roman" w:hAnsi="Calibri" w:cs="Calibri"/>
          <w:color w:val="000000"/>
          <w:lang w:eastAsia="nl-NL"/>
        </w:rPr>
        <w:t>rate</w:t>
      </w:r>
      <w:proofErr w:type="spellEnd"/>
      <w:r>
        <w:rPr>
          <w:rFonts w:ascii="Calibri" w:eastAsia="Times New Roman" w:hAnsi="Calibri" w:cs="Calibri"/>
          <w:color w:val="000000"/>
          <w:lang w:eastAsia="nl-NL"/>
        </w:rPr>
        <w:t xml:space="preserve"> of 70%.</w:t>
      </w:r>
    </w:p>
    <w:p w14:paraId="655E5981" w14:textId="77777777" w:rsidR="00FC2BD8" w:rsidRPr="00E12EF4" w:rsidRDefault="00FC2BD8" w:rsidP="00FC2BD8">
      <w:pPr>
        <w:pStyle w:val="Lijstalinea"/>
        <w:numPr>
          <w:ilvl w:val="0"/>
          <w:numId w:val="22"/>
        </w:numPr>
        <w:spacing w:after="0" w:line="240" w:lineRule="auto"/>
        <w:textAlignment w:val="baseline"/>
        <w:rPr>
          <w:rFonts w:ascii="Calibri" w:eastAsia="Times New Roman" w:hAnsi="Calibri" w:cs="Calibri"/>
          <w:color w:val="000000"/>
          <w:lang w:val="en-US" w:eastAsia="nl-NL"/>
        </w:rPr>
      </w:pPr>
      <w:r w:rsidRPr="00E12EF4">
        <w:rPr>
          <w:rFonts w:ascii="Calibri" w:eastAsia="Times New Roman" w:hAnsi="Calibri" w:cs="Calibri"/>
          <w:color w:val="000000"/>
          <w:lang w:val="en-US" w:eastAsia="nl-NL"/>
        </w:rPr>
        <w:t>The Award Centre sees to it that young people are listed as MDT participants no more than twice.</w:t>
      </w:r>
    </w:p>
    <w:p w14:paraId="6F9C8A25" w14:textId="77777777" w:rsidR="00FC2BD8" w:rsidRPr="00E12EF4" w:rsidRDefault="00FC2BD8" w:rsidP="00FC2BD8">
      <w:pPr>
        <w:rPr>
          <w:rFonts w:ascii="Calibri" w:eastAsia="Calibri" w:hAnsi="Calibri" w:cs="Times New Roman"/>
          <w:b/>
          <w:sz w:val="28"/>
          <w:szCs w:val="20"/>
          <w:lang w:val="en-US" w:eastAsia="cs-CZ"/>
        </w:rPr>
      </w:pPr>
      <w:r w:rsidRPr="3EFB8FF6">
        <w:rPr>
          <w:rFonts w:ascii="Calibri" w:eastAsia="Calibri" w:hAnsi="Calibri" w:cs="Times New Roman"/>
          <w:b/>
          <w:bCs/>
          <w:sz w:val="28"/>
          <w:szCs w:val="28"/>
          <w:lang w:val="en-US" w:eastAsia="cs-CZ"/>
        </w:rPr>
        <w:br w:type="page"/>
      </w:r>
    </w:p>
    <w:p w14:paraId="636C96F0" w14:textId="77777777" w:rsidR="00FC2BD8" w:rsidRPr="00E12EF4" w:rsidRDefault="00FC2BD8" w:rsidP="00FC2BD8">
      <w:pPr>
        <w:spacing w:before="240" w:after="120" w:line="280" w:lineRule="atLeast"/>
        <w:rPr>
          <w:rFonts w:ascii="Calibri" w:eastAsia="Calibri" w:hAnsi="Calibri" w:cs="Times New Roman"/>
          <w:b/>
          <w:sz w:val="28"/>
          <w:szCs w:val="20"/>
          <w:lang w:val="en-US" w:eastAsia="cs-CZ"/>
        </w:rPr>
      </w:pPr>
      <w:r w:rsidRPr="00E12EF4">
        <w:rPr>
          <w:rFonts w:ascii="Calibri" w:eastAsia="Calibri" w:hAnsi="Calibri" w:cs="Times New Roman"/>
          <w:b/>
          <w:sz w:val="28"/>
          <w:szCs w:val="20"/>
          <w:lang w:val="en-US" w:eastAsia="cs-CZ"/>
        </w:rPr>
        <w:lastRenderedPageBreak/>
        <w:t>Signature</w:t>
      </w:r>
    </w:p>
    <w:p w14:paraId="57E76BCC" w14:textId="77777777" w:rsidR="00FC2BD8" w:rsidRPr="00E12EF4" w:rsidRDefault="00FC2BD8" w:rsidP="00FC2BD8">
      <w:pPr>
        <w:spacing w:before="240" w:after="120" w:line="280" w:lineRule="atLeast"/>
        <w:rPr>
          <w:rFonts w:ascii="Calibri" w:eastAsia="Calibri" w:hAnsi="Calibri" w:cs="Times New Roman"/>
          <w:b/>
          <w:sz w:val="20"/>
          <w:szCs w:val="20"/>
          <w:lang w:val="en-US" w:eastAsia="cs-CZ"/>
        </w:rPr>
      </w:pPr>
      <w:r w:rsidRPr="00E12EF4">
        <w:rPr>
          <w:rFonts w:ascii="Calibri" w:eastAsia="Calibri" w:hAnsi="Calibri" w:cs="Times New Roman"/>
          <w:b/>
          <w:sz w:val="20"/>
          <w:szCs w:val="20"/>
          <w:lang w:val="en-US" w:eastAsia="cs-CZ"/>
        </w:rPr>
        <w:t>Thus agreed:</w:t>
      </w:r>
    </w:p>
    <w:p w14:paraId="641F5F8D" w14:textId="77777777" w:rsidR="00FC2BD8" w:rsidRDefault="00FC2BD8" w:rsidP="00FC2BD8">
      <w:pPr>
        <w:spacing w:before="240" w:after="120" w:line="280" w:lineRule="atLeast"/>
        <w:rPr>
          <w:rFonts w:ascii="Calibri" w:eastAsia="Calibri" w:hAnsi="Calibri" w:cs="Times New Roman"/>
          <w:b/>
          <w:sz w:val="20"/>
          <w:szCs w:val="20"/>
          <w:lang w:val="en-US" w:eastAsia="cs-CZ"/>
        </w:rPr>
      </w:pPr>
      <w:r w:rsidRPr="00171254">
        <w:rPr>
          <w:rFonts w:ascii="Calibri" w:eastAsia="Calibri" w:hAnsi="Calibri" w:cs="Times New Roman"/>
          <w:b/>
          <w:sz w:val="20"/>
          <w:szCs w:val="20"/>
          <w:lang w:val="en-US" w:eastAsia="cs-CZ"/>
        </w:rPr>
        <w:t>Place:</w:t>
      </w:r>
    </w:p>
    <w:p w14:paraId="22A19A63" w14:textId="77777777" w:rsidR="00FC2BD8" w:rsidRDefault="00FC2BD8" w:rsidP="00FC2BD8">
      <w:pPr>
        <w:spacing w:before="240" w:after="120" w:line="280" w:lineRule="atLeast"/>
        <w:rPr>
          <w:rFonts w:ascii="Calibri" w:eastAsia="Calibri" w:hAnsi="Calibri" w:cs="Times New Roman"/>
          <w:b/>
          <w:sz w:val="20"/>
          <w:szCs w:val="20"/>
          <w:lang w:val="en-US" w:eastAsia="cs-CZ"/>
        </w:rPr>
      </w:pPr>
      <w:r w:rsidRPr="00171254">
        <w:rPr>
          <w:rFonts w:ascii="Calibri" w:eastAsia="Calibri" w:hAnsi="Calibri" w:cs="Times New Roman"/>
          <w:b/>
          <w:sz w:val="20"/>
          <w:szCs w:val="20"/>
          <w:lang w:val="en-US" w:eastAsia="cs-CZ"/>
        </w:rPr>
        <w:t>Date:</w:t>
      </w:r>
    </w:p>
    <w:p w14:paraId="2CAC8C9A" w14:textId="77777777" w:rsidR="00FC2BD8" w:rsidRPr="00171254" w:rsidRDefault="00FC2BD8" w:rsidP="00FC2BD8">
      <w:pPr>
        <w:spacing w:before="240" w:after="120" w:line="280" w:lineRule="atLeast"/>
        <w:rPr>
          <w:rFonts w:ascii="Calibri" w:eastAsia="Calibri" w:hAnsi="Calibri" w:cs="Times New Roman"/>
          <w:b/>
          <w:sz w:val="20"/>
          <w:szCs w:val="20"/>
          <w:lang w:val="en-US" w:eastAsia="cs-CZ"/>
        </w:rPr>
      </w:pPr>
    </w:p>
    <w:p w14:paraId="729AB21B" w14:textId="160CCDD8" w:rsidR="00FC2BD8" w:rsidRDefault="00431704" w:rsidP="00FC2BD8">
      <w:pPr>
        <w:spacing w:before="240" w:after="120" w:line="280" w:lineRule="atLeast"/>
        <w:rPr>
          <w:rFonts w:ascii="Calibri" w:eastAsia="Calibri" w:hAnsi="Calibri" w:cs="Times New Roman"/>
          <w:b/>
          <w:sz w:val="20"/>
          <w:szCs w:val="20"/>
          <w:lang w:val="en-US" w:eastAsia="cs-CZ"/>
        </w:rPr>
      </w:pPr>
      <w:proofErr w:type="spellStart"/>
      <w:r>
        <w:rPr>
          <w:rFonts w:ascii="Calibri" w:eastAsia="Calibri" w:hAnsi="Calibri" w:cs="Times New Roman"/>
          <w:b/>
          <w:sz w:val="20"/>
          <w:szCs w:val="20"/>
          <w:lang w:val="en-US" w:eastAsia="cs-CZ"/>
        </w:rPr>
        <w:t>AwardNL</w:t>
      </w:r>
      <w:proofErr w:type="spellEnd"/>
      <w:r>
        <w:rPr>
          <w:rFonts w:ascii="Calibri" w:eastAsia="Calibri" w:hAnsi="Calibri" w:cs="Times New Roman"/>
          <w:b/>
          <w:sz w:val="20"/>
          <w:szCs w:val="20"/>
          <w:lang w:val="en-US" w:eastAsia="cs-CZ"/>
        </w:rPr>
        <w:t xml:space="preserve"> also known as </w:t>
      </w:r>
      <w:r w:rsidR="00FC2BD8" w:rsidRPr="0041190C">
        <w:rPr>
          <w:rFonts w:ascii="Calibri" w:eastAsia="Calibri" w:hAnsi="Calibri" w:cs="Times New Roman"/>
          <w:b/>
          <w:sz w:val="20"/>
          <w:szCs w:val="20"/>
          <w:lang w:val="en-US" w:eastAsia="cs-CZ"/>
        </w:rPr>
        <w:t xml:space="preserve">International Award for Young </w:t>
      </w:r>
      <w:r w:rsidR="00FC2BD8">
        <w:rPr>
          <w:rFonts w:ascii="Calibri" w:eastAsia="Calibri" w:hAnsi="Calibri" w:cs="Times New Roman"/>
          <w:b/>
          <w:sz w:val="20"/>
          <w:szCs w:val="20"/>
          <w:lang w:val="en-US" w:eastAsia="cs-CZ"/>
        </w:rPr>
        <w:t>People, the Netherlands</w:t>
      </w:r>
    </w:p>
    <w:p w14:paraId="33AF9E8F" w14:textId="77777777" w:rsidR="00FC2BD8" w:rsidRDefault="00FC2BD8" w:rsidP="00FC2BD8">
      <w:pPr>
        <w:spacing w:before="240" w:after="120" w:line="280" w:lineRule="atLeast"/>
        <w:rPr>
          <w:rFonts w:ascii="Calibri" w:eastAsia="Calibri" w:hAnsi="Calibri" w:cs="Times New Roman"/>
          <w:b/>
          <w:sz w:val="20"/>
          <w:szCs w:val="20"/>
          <w:lang w:eastAsia="cs-CZ"/>
        </w:rPr>
      </w:pPr>
      <w:r w:rsidRPr="00EA70B7">
        <w:rPr>
          <w:rFonts w:ascii="Calibri" w:eastAsia="Calibri" w:hAnsi="Calibri" w:cs="Times New Roman"/>
          <w:b/>
          <w:sz w:val="20"/>
          <w:szCs w:val="20"/>
          <w:lang w:eastAsia="cs-CZ"/>
        </w:rPr>
        <w:t>Name:</w:t>
      </w:r>
      <w:r w:rsidRPr="00EA70B7">
        <w:rPr>
          <w:rFonts w:ascii="Calibri" w:eastAsia="Calibri" w:hAnsi="Calibri" w:cs="Times New Roman"/>
          <w:b/>
          <w:sz w:val="20"/>
          <w:szCs w:val="20"/>
          <w:lang w:eastAsia="cs-CZ"/>
        </w:rPr>
        <w:tab/>
      </w:r>
      <w:r>
        <w:rPr>
          <w:rFonts w:ascii="Calibri" w:eastAsia="Calibri" w:hAnsi="Calibri" w:cs="Times New Roman"/>
          <w:bCs/>
          <w:sz w:val="20"/>
          <w:szCs w:val="20"/>
          <w:lang w:eastAsia="cs-CZ"/>
        </w:rPr>
        <w:t>Claudia de Leeuw</w:t>
      </w:r>
      <w:r w:rsidRPr="00EA70B7">
        <w:rPr>
          <w:rFonts w:ascii="Calibri" w:eastAsia="Calibri" w:hAnsi="Calibri" w:cs="Times New Roman"/>
          <w:b/>
          <w:sz w:val="20"/>
          <w:szCs w:val="20"/>
          <w:lang w:eastAsia="cs-CZ"/>
        </w:rPr>
        <w:tab/>
      </w:r>
      <w:r w:rsidRPr="00EA70B7">
        <w:rPr>
          <w:rFonts w:ascii="Calibri" w:eastAsia="Calibri" w:hAnsi="Calibri" w:cs="Times New Roman"/>
          <w:b/>
          <w:sz w:val="20"/>
          <w:szCs w:val="20"/>
          <w:lang w:eastAsia="cs-CZ"/>
        </w:rPr>
        <w:tab/>
      </w:r>
      <w:r w:rsidRPr="00EA70B7">
        <w:rPr>
          <w:rFonts w:ascii="Calibri" w:eastAsia="Calibri" w:hAnsi="Calibri" w:cs="Times New Roman"/>
          <w:b/>
          <w:sz w:val="20"/>
          <w:szCs w:val="20"/>
          <w:lang w:eastAsia="cs-CZ"/>
        </w:rPr>
        <w:tab/>
      </w:r>
      <w:r w:rsidRPr="00EA70B7">
        <w:rPr>
          <w:rFonts w:ascii="Calibri" w:eastAsia="Calibri" w:hAnsi="Calibri" w:cs="Times New Roman"/>
          <w:b/>
          <w:sz w:val="20"/>
          <w:szCs w:val="20"/>
          <w:lang w:eastAsia="cs-CZ"/>
        </w:rPr>
        <w:tab/>
      </w:r>
      <w:proofErr w:type="spellStart"/>
      <w:r w:rsidRPr="00EA70B7">
        <w:rPr>
          <w:rFonts w:ascii="Calibri" w:eastAsia="Calibri" w:hAnsi="Calibri" w:cs="Times New Roman"/>
          <w:b/>
          <w:sz w:val="20"/>
          <w:szCs w:val="20"/>
          <w:lang w:eastAsia="cs-CZ"/>
        </w:rPr>
        <w:t>Signature</w:t>
      </w:r>
      <w:proofErr w:type="spellEnd"/>
      <w:r w:rsidRPr="00EA70B7">
        <w:rPr>
          <w:rFonts w:ascii="Calibri" w:eastAsia="Calibri" w:hAnsi="Calibri" w:cs="Times New Roman"/>
          <w:b/>
          <w:sz w:val="20"/>
          <w:szCs w:val="20"/>
          <w:lang w:eastAsia="cs-CZ"/>
        </w:rPr>
        <w:t>:</w:t>
      </w:r>
    </w:p>
    <w:p w14:paraId="7362AB3D" w14:textId="77777777" w:rsidR="00FC2BD8" w:rsidRPr="00E12EF4" w:rsidRDefault="00FC2BD8" w:rsidP="00FC2BD8">
      <w:pPr>
        <w:spacing w:before="240" w:after="120" w:line="280" w:lineRule="atLeast"/>
        <w:rPr>
          <w:rFonts w:ascii="Calibri" w:eastAsia="Calibri" w:hAnsi="Calibri" w:cs="Times New Roman"/>
          <w:sz w:val="20"/>
          <w:szCs w:val="20"/>
          <w:lang w:val="en-US" w:eastAsia="cs-CZ"/>
        </w:rPr>
      </w:pPr>
      <w:r w:rsidRPr="3EFB8FF6">
        <w:rPr>
          <w:rFonts w:ascii="Calibri" w:eastAsia="Calibri" w:hAnsi="Calibri" w:cs="Times New Roman"/>
          <w:b/>
          <w:bCs/>
          <w:sz w:val="20"/>
          <w:szCs w:val="20"/>
          <w:lang w:val="en-US" w:eastAsia="cs-CZ"/>
        </w:rPr>
        <w:t xml:space="preserve">Function: </w:t>
      </w:r>
      <w:r w:rsidRPr="3EFB8FF6">
        <w:rPr>
          <w:rFonts w:ascii="Calibri" w:eastAsia="Calibri" w:hAnsi="Calibri" w:cs="Times New Roman"/>
          <w:sz w:val="20"/>
          <w:szCs w:val="20"/>
          <w:lang w:val="en-US" w:eastAsia="cs-CZ"/>
        </w:rPr>
        <w:t>National director</w:t>
      </w:r>
    </w:p>
    <w:p w14:paraId="2B503474" w14:textId="77777777" w:rsidR="00FC2BD8" w:rsidRPr="00E12EF4" w:rsidRDefault="00FC2BD8" w:rsidP="00FC2BD8">
      <w:pPr>
        <w:spacing w:before="240" w:after="120" w:line="280" w:lineRule="atLeast"/>
        <w:rPr>
          <w:rFonts w:ascii="Calibri" w:eastAsia="Calibri" w:hAnsi="Calibri" w:cs="Times New Roman"/>
          <w:b/>
          <w:sz w:val="20"/>
          <w:szCs w:val="20"/>
          <w:lang w:val="en-US" w:eastAsia="cs-CZ"/>
        </w:rPr>
      </w:pPr>
    </w:p>
    <w:p w14:paraId="3EF91231" w14:textId="77777777" w:rsidR="00FC2BD8" w:rsidRPr="00E12EF4" w:rsidRDefault="00FC2BD8" w:rsidP="00FC2BD8">
      <w:pPr>
        <w:spacing w:before="240" w:after="120" w:line="280" w:lineRule="atLeast"/>
        <w:rPr>
          <w:rFonts w:ascii="Calibri" w:eastAsia="Calibri" w:hAnsi="Calibri" w:cs="Times New Roman"/>
          <w:b/>
          <w:sz w:val="20"/>
          <w:szCs w:val="20"/>
          <w:lang w:val="en-US" w:eastAsia="cs-CZ"/>
        </w:rPr>
      </w:pPr>
      <w:r w:rsidRPr="00E12EF4">
        <w:rPr>
          <w:rFonts w:ascii="Calibri" w:eastAsia="Calibri" w:hAnsi="Calibri" w:cs="Times New Roman"/>
          <w:b/>
          <w:sz w:val="20"/>
          <w:szCs w:val="20"/>
          <w:lang w:val="en-US" w:eastAsia="cs-CZ"/>
        </w:rPr>
        <w:t>School/organization:</w:t>
      </w:r>
    </w:p>
    <w:p w14:paraId="743BC9A6" w14:textId="77777777" w:rsidR="00FC2BD8" w:rsidRPr="00E12EF4" w:rsidRDefault="00FC2BD8" w:rsidP="00FC2BD8">
      <w:pPr>
        <w:spacing w:before="240" w:after="120" w:line="280" w:lineRule="atLeast"/>
        <w:rPr>
          <w:rFonts w:ascii="Calibri" w:eastAsia="Calibri" w:hAnsi="Calibri" w:cs="Times New Roman"/>
          <w:b/>
          <w:sz w:val="20"/>
          <w:szCs w:val="20"/>
          <w:lang w:val="en-US" w:eastAsia="cs-CZ"/>
        </w:rPr>
      </w:pPr>
      <w:r w:rsidRPr="00E12EF4">
        <w:rPr>
          <w:rFonts w:ascii="Calibri" w:eastAsia="Calibri" w:hAnsi="Calibri" w:cs="Times New Roman"/>
          <w:b/>
          <w:sz w:val="20"/>
          <w:szCs w:val="20"/>
          <w:lang w:val="en-US" w:eastAsia="cs-CZ"/>
        </w:rPr>
        <w:t>Name:</w:t>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r>
      <w:r w:rsidRPr="00E12EF4">
        <w:rPr>
          <w:rFonts w:ascii="Calibri" w:eastAsia="Calibri" w:hAnsi="Calibri" w:cs="Times New Roman"/>
          <w:b/>
          <w:sz w:val="20"/>
          <w:szCs w:val="20"/>
          <w:lang w:val="en-US" w:eastAsia="cs-CZ"/>
        </w:rPr>
        <w:tab/>
        <w:t>Signature:</w:t>
      </w:r>
    </w:p>
    <w:p w14:paraId="34B3DC11" w14:textId="77777777" w:rsidR="00FC2BD8" w:rsidRPr="00E12EF4" w:rsidRDefault="00FC2BD8" w:rsidP="00FC2BD8">
      <w:pPr>
        <w:spacing w:before="240" w:after="120" w:line="280" w:lineRule="atLeast"/>
        <w:rPr>
          <w:rFonts w:ascii="Calibri" w:eastAsia="Calibri" w:hAnsi="Calibri" w:cs="Times New Roman"/>
          <w:b/>
          <w:sz w:val="20"/>
          <w:szCs w:val="20"/>
          <w:lang w:val="en-US" w:eastAsia="cs-CZ"/>
        </w:rPr>
      </w:pPr>
      <w:r w:rsidRPr="00E12EF4">
        <w:rPr>
          <w:rFonts w:ascii="Calibri" w:eastAsia="Calibri" w:hAnsi="Calibri" w:cs="Times New Roman"/>
          <w:b/>
          <w:sz w:val="20"/>
          <w:szCs w:val="20"/>
          <w:lang w:val="en-US" w:eastAsia="cs-CZ"/>
        </w:rPr>
        <w:t>Function:</w:t>
      </w:r>
    </w:p>
    <w:p w14:paraId="730E4E44" w14:textId="77777777" w:rsidR="00FC2BD8" w:rsidRPr="00E12EF4" w:rsidRDefault="00FC2BD8" w:rsidP="00FC2BD8">
      <w:pPr>
        <w:tabs>
          <w:tab w:val="left" w:pos="851"/>
          <w:tab w:val="right" w:leader="dot" w:pos="3544"/>
          <w:tab w:val="left" w:pos="4536"/>
          <w:tab w:val="left" w:pos="5387"/>
          <w:tab w:val="right" w:leader="dot" w:pos="7655"/>
        </w:tabs>
        <w:spacing w:before="240" w:after="120" w:line="280" w:lineRule="atLeast"/>
        <w:rPr>
          <w:rFonts w:ascii="Calibri" w:eastAsia="Calibri" w:hAnsi="Calibri" w:cs="Times New Roman"/>
          <w:b/>
          <w:bCs/>
          <w:sz w:val="20"/>
          <w:szCs w:val="20"/>
          <w:lang w:val="en-US" w:eastAsia="cs-CZ"/>
        </w:rPr>
      </w:pPr>
      <w:r w:rsidRPr="00E12EF4">
        <w:rPr>
          <w:rFonts w:ascii="Calibri" w:eastAsia="Calibri" w:hAnsi="Calibri" w:cs="Times New Roman"/>
          <w:b/>
          <w:bCs/>
          <w:sz w:val="20"/>
          <w:szCs w:val="20"/>
          <w:lang w:val="en-US" w:eastAsia="cs-CZ"/>
        </w:rPr>
        <w:tab/>
        <w:t xml:space="preserve">                                                                                </w:t>
      </w:r>
    </w:p>
    <w:p w14:paraId="06DD7B98" w14:textId="77777777" w:rsidR="00FC2BD8" w:rsidRPr="00E12EF4" w:rsidRDefault="00FC2BD8" w:rsidP="00FC2BD8">
      <w:pPr>
        <w:spacing w:before="120" w:after="120" w:line="280" w:lineRule="atLeast"/>
        <w:rPr>
          <w:rFonts w:ascii="Calibri" w:eastAsia="Calibri" w:hAnsi="Calibri" w:cs="Times New Roman"/>
          <w:sz w:val="20"/>
          <w:szCs w:val="20"/>
          <w:lang w:val="en-US" w:eastAsia="cs-CZ"/>
        </w:rPr>
      </w:pPr>
    </w:p>
    <w:bookmarkEnd w:id="1"/>
    <w:p w14:paraId="79DB377A" w14:textId="77777777" w:rsidR="00FC2BD8" w:rsidRPr="00E12EF4" w:rsidRDefault="00FC2BD8" w:rsidP="00FC2BD8">
      <w:pPr>
        <w:rPr>
          <w:rFonts w:ascii="Calibri" w:eastAsia="Calibri" w:hAnsi="Calibri" w:cs="Times New Roman"/>
          <w:sz w:val="20"/>
          <w:szCs w:val="20"/>
          <w:lang w:val="en-US" w:eastAsia="cs-CZ"/>
        </w:rPr>
      </w:pPr>
      <w:r w:rsidRPr="00E12EF4">
        <w:rPr>
          <w:rFonts w:ascii="Calibri" w:eastAsia="Calibri" w:hAnsi="Calibri" w:cs="Times New Roman"/>
          <w:sz w:val="20"/>
          <w:szCs w:val="20"/>
          <w:lang w:val="en-US" w:eastAsia="cs-CZ"/>
        </w:rPr>
        <w:br w:type="page"/>
      </w:r>
    </w:p>
    <w:p w14:paraId="69EC4B8A" w14:textId="77777777" w:rsidR="00FC2BD8" w:rsidRPr="00E12EF4" w:rsidRDefault="00FC2BD8" w:rsidP="00FC2BD8">
      <w:pPr>
        <w:spacing w:before="120" w:after="120" w:line="280" w:lineRule="atLeast"/>
        <w:rPr>
          <w:rFonts w:ascii="Calibri" w:eastAsia="Calibri" w:hAnsi="Calibri" w:cs="Times New Roman"/>
          <w:b/>
          <w:sz w:val="28"/>
          <w:szCs w:val="28"/>
          <w:lang w:val="en-US"/>
        </w:rPr>
      </w:pPr>
      <w:r w:rsidRPr="00E12EF4">
        <w:rPr>
          <w:rFonts w:ascii="Calibri" w:eastAsia="Calibri" w:hAnsi="Calibri" w:cs="Times New Roman"/>
          <w:b/>
          <w:sz w:val="28"/>
          <w:szCs w:val="28"/>
          <w:lang w:val="en-US"/>
        </w:rPr>
        <w:lastRenderedPageBreak/>
        <w:t xml:space="preserve">Annex 1 </w:t>
      </w:r>
    </w:p>
    <w:p w14:paraId="291ACF84" w14:textId="77777777" w:rsidR="00FC2BD8" w:rsidRPr="00E12EF4" w:rsidRDefault="00FC2BD8" w:rsidP="00FC2BD8">
      <w:pPr>
        <w:spacing w:before="120" w:after="120" w:line="280" w:lineRule="atLeast"/>
        <w:rPr>
          <w:rFonts w:ascii="Calibri" w:eastAsia="Calibri" w:hAnsi="Calibri" w:cs="Times New Roman"/>
          <w:b/>
          <w:sz w:val="28"/>
          <w:szCs w:val="28"/>
          <w:lang w:val="en-US"/>
        </w:rPr>
      </w:pPr>
    </w:p>
    <w:p w14:paraId="0497C164" w14:textId="77777777" w:rsidR="00FC2BD8" w:rsidRPr="00E12EF4" w:rsidRDefault="00FC2BD8" w:rsidP="00FC2BD8">
      <w:pPr>
        <w:spacing w:before="120" w:after="120" w:line="280" w:lineRule="atLeast"/>
        <w:rPr>
          <w:rFonts w:ascii="Calibri" w:eastAsia="Calibri" w:hAnsi="Calibri" w:cs="Times New Roman"/>
          <w:b/>
          <w:sz w:val="28"/>
          <w:szCs w:val="28"/>
          <w:lang w:val="en-US"/>
        </w:rPr>
      </w:pPr>
      <w:r w:rsidRPr="00E12EF4">
        <w:rPr>
          <w:rFonts w:ascii="Calibri" w:eastAsia="Calibri" w:hAnsi="Calibri" w:cs="Times New Roman"/>
          <w:b/>
          <w:sz w:val="28"/>
          <w:szCs w:val="28"/>
          <w:lang w:val="en-US"/>
        </w:rPr>
        <w:t>Declaration of liability and insurance</w:t>
      </w:r>
    </w:p>
    <w:p w14:paraId="4CE2C2EA" w14:textId="77777777" w:rsidR="00FC2BD8" w:rsidRPr="00E12EF4" w:rsidRDefault="00FC2BD8" w:rsidP="00FC2BD8">
      <w:pPr>
        <w:spacing w:before="120" w:after="120" w:line="280" w:lineRule="atLeast"/>
        <w:rPr>
          <w:rFonts w:ascii="Calibri" w:eastAsia="Calibri" w:hAnsi="Calibri" w:cs="Times New Roman"/>
          <w:b/>
          <w:sz w:val="28"/>
          <w:szCs w:val="28"/>
          <w:lang w:val="en-US"/>
        </w:rPr>
      </w:pPr>
    </w:p>
    <w:p w14:paraId="325C5D94" w14:textId="77777777" w:rsidR="00FC2BD8" w:rsidRPr="00E12EF4" w:rsidRDefault="00FC2BD8" w:rsidP="00FC2BD8">
      <w:pPr>
        <w:spacing w:before="120" w:after="120" w:line="280" w:lineRule="atLeast"/>
        <w:rPr>
          <w:rFonts w:ascii="Calibri" w:eastAsia="Calibri" w:hAnsi="Calibri" w:cs="Times New Roman"/>
          <w:lang w:val="en-US"/>
        </w:rPr>
      </w:pPr>
      <w:r w:rsidRPr="00E12EF4">
        <w:rPr>
          <w:rFonts w:ascii="Calibri" w:eastAsia="Calibri" w:hAnsi="Calibri" w:cs="Times New Roman"/>
          <w:lang w:val="en-US"/>
        </w:rPr>
        <w:t>I hereby declare that I have adequately arranged the following items, which are necessary to run the Award program:</w:t>
      </w:r>
    </w:p>
    <w:p w14:paraId="1C7ED70D" w14:textId="77777777" w:rsidR="00FC2BD8" w:rsidRPr="00E12EF4" w:rsidRDefault="00FC2BD8" w:rsidP="00FC2BD8">
      <w:pPr>
        <w:spacing w:before="120" w:after="120" w:line="280" w:lineRule="atLeast"/>
        <w:rPr>
          <w:rFonts w:ascii="Calibri" w:eastAsia="Calibri" w:hAnsi="Calibri" w:cs="Times New Roman"/>
          <w:lang w:val="en-US"/>
        </w:rPr>
      </w:pPr>
    </w:p>
    <w:p w14:paraId="490CD0DC" w14:textId="77777777"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w:t>
      </w:r>
      <w:r>
        <w:rPr>
          <w:rFonts w:ascii="Calibri" w:eastAsia="Calibri" w:hAnsi="Calibri" w:cs="Times New Roman"/>
          <w:lang w:val="en-US"/>
        </w:rPr>
        <w:tab/>
      </w:r>
      <w:r w:rsidRPr="00E12EF4">
        <w:rPr>
          <w:rFonts w:ascii="Calibri" w:eastAsia="Calibri" w:hAnsi="Calibri" w:cs="Times New Roman"/>
          <w:lang w:val="en-US"/>
        </w:rPr>
        <w:t>Insurance for the Award supervisor when he/she performs Award-related activities at or outside school/organization.</w:t>
      </w:r>
    </w:p>
    <w:p w14:paraId="0BB5582C"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47045811" w14:textId="77777777"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w:t>
      </w:r>
      <w:r>
        <w:rPr>
          <w:rFonts w:ascii="Calibri" w:eastAsia="Calibri" w:hAnsi="Calibri" w:cs="Times New Roman"/>
          <w:lang w:val="en-US"/>
        </w:rPr>
        <w:tab/>
      </w:r>
      <w:r w:rsidRPr="00E12EF4">
        <w:rPr>
          <w:rFonts w:ascii="Calibri" w:eastAsia="Calibri" w:hAnsi="Calibri" w:cs="Times New Roman"/>
          <w:lang w:val="en-US"/>
        </w:rPr>
        <w:t>Insurance for participants if they are Award related activities during school/organization time and/or after school/organization time on school/organization premises.</w:t>
      </w:r>
    </w:p>
    <w:p w14:paraId="0CB353FA"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56A96274" w14:textId="51D00123"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w:t>
      </w:r>
      <w:r w:rsidRPr="00E12EF4">
        <w:rPr>
          <w:rFonts w:ascii="Calibri" w:eastAsia="Calibri" w:hAnsi="Calibri" w:cs="Times New Roman"/>
          <w:lang w:val="en-US"/>
        </w:rPr>
        <w:tab/>
        <w:t xml:space="preserve">Appropriate insurance for participants, Award Guides, Assessors and Supervisors during </w:t>
      </w:r>
      <w:r w:rsidR="00C76711">
        <w:rPr>
          <w:rFonts w:ascii="Calibri" w:eastAsia="Calibri" w:hAnsi="Calibri" w:cs="Times New Roman"/>
          <w:lang w:val="en-US"/>
        </w:rPr>
        <w:t>Adventurous Journeys</w:t>
      </w:r>
      <w:r w:rsidRPr="00E12EF4">
        <w:rPr>
          <w:rFonts w:ascii="Calibri" w:eastAsia="Calibri" w:hAnsi="Calibri" w:cs="Times New Roman"/>
          <w:lang w:val="en-US"/>
        </w:rPr>
        <w:t xml:space="preserve"> and travelling before and after.</w:t>
      </w:r>
    </w:p>
    <w:p w14:paraId="3B32E4AB"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2A7B3682" w14:textId="77777777"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w:t>
      </w:r>
      <w:r w:rsidRPr="00E12EF4">
        <w:rPr>
          <w:rFonts w:ascii="Calibri" w:eastAsia="Calibri" w:hAnsi="Calibri" w:cs="Times New Roman"/>
          <w:lang w:val="en-US"/>
        </w:rPr>
        <w:tab/>
        <w:t>VOGs for all adults involved in the Award program of this unit: employees and volunteers of the school/organization.</w:t>
      </w:r>
    </w:p>
    <w:p w14:paraId="53E6F084"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5DA5E93E" w14:textId="3488B33D"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 xml:space="preserve">These documents can be viewed by </w:t>
      </w:r>
      <w:proofErr w:type="spellStart"/>
      <w:r w:rsidRPr="00E12EF4">
        <w:rPr>
          <w:rFonts w:ascii="Calibri" w:eastAsia="Calibri" w:hAnsi="Calibri" w:cs="Times New Roman"/>
          <w:lang w:val="en-US"/>
        </w:rPr>
        <w:t>AwardNL</w:t>
      </w:r>
      <w:proofErr w:type="spellEnd"/>
      <w:r w:rsidRPr="00E12EF4">
        <w:rPr>
          <w:rFonts w:ascii="Calibri" w:eastAsia="Calibri" w:hAnsi="Calibri" w:cs="Times New Roman"/>
          <w:lang w:val="en-US"/>
        </w:rPr>
        <w:t xml:space="preserve"> </w:t>
      </w:r>
      <w:r w:rsidR="00C76711">
        <w:rPr>
          <w:rFonts w:ascii="Calibri" w:eastAsia="Calibri" w:hAnsi="Calibri" w:cs="Times New Roman"/>
          <w:lang w:val="en-US"/>
        </w:rPr>
        <w:t xml:space="preserve">national director </w:t>
      </w:r>
      <w:r w:rsidRPr="00E12EF4">
        <w:rPr>
          <w:rFonts w:ascii="Calibri" w:eastAsia="Calibri" w:hAnsi="Calibri" w:cs="Times New Roman"/>
          <w:lang w:val="en-US"/>
        </w:rPr>
        <w:t>upon request.</w:t>
      </w:r>
    </w:p>
    <w:p w14:paraId="40F1E1F0"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1A759C0A" w14:textId="77777777" w:rsidR="00FC2BD8" w:rsidRPr="00E12EF4" w:rsidRDefault="00FC2BD8" w:rsidP="00FC2BD8">
      <w:pPr>
        <w:spacing w:before="120" w:after="120" w:line="280" w:lineRule="atLeast"/>
        <w:ind w:left="567" w:hanging="567"/>
        <w:rPr>
          <w:rFonts w:ascii="Calibri" w:eastAsia="Calibri" w:hAnsi="Calibri" w:cs="Times New Roman"/>
          <w:lang w:val="en-US"/>
        </w:rPr>
      </w:pPr>
      <w:r w:rsidRPr="00E12EF4">
        <w:rPr>
          <w:rFonts w:ascii="Calibri" w:eastAsia="Calibri" w:hAnsi="Calibri" w:cs="Times New Roman"/>
          <w:lang w:val="en-US"/>
        </w:rPr>
        <w:t>Signed by management of the school/organization:</w:t>
      </w:r>
    </w:p>
    <w:p w14:paraId="2CEFFC08"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0DA494ED" w14:textId="77777777" w:rsidR="00FC2BD8" w:rsidRPr="00E12EF4" w:rsidRDefault="00FC2BD8" w:rsidP="00FC2BD8">
      <w:pPr>
        <w:tabs>
          <w:tab w:val="left" w:pos="1560"/>
          <w:tab w:val="right" w:leader="dot" w:pos="5103"/>
        </w:tabs>
        <w:spacing w:before="120" w:after="120" w:line="280" w:lineRule="atLeast"/>
        <w:rPr>
          <w:rFonts w:ascii="Calibri" w:eastAsia="Calibri" w:hAnsi="Calibri" w:cs="Times New Roman"/>
          <w:lang w:val="en-US"/>
        </w:rPr>
      </w:pPr>
      <w:r w:rsidRPr="3EFB8FF6">
        <w:rPr>
          <w:rFonts w:ascii="Calibri" w:eastAsia="Calibri" w:hAnsi="Calibri" w:cs="Times New Roman"/>
          <w:lang w:val="en-US"/>
        </w:rPr>
        <w:t>Name:</w:t>
      </w:r>
      <w:r>
        <w:tab/>
      </w:r>
      <w:r>
        <w:tab/>
      </w:r>
    </w:p>
    <w:p w14:paraId="7DF20FA7" w14:textId="77777777" w:rsidR="00FC2BD8" w:rsidRPr="00E12EF4" w:rsidRDefault="00FC2BD8" w:rsidP="00FC2BD8">
      <w:pPr>
        <w:tabs>
          <w:tab w:val="left" w:pos="1560"/>
          <w:tab w:val="right" w:leader="dot" w:pos="5103"/>
        </w:tabs>
        <w:spacing w:before="120" w:after="120" w:line="280" w:lineRule="atLeast"/>
        <w:rPr>
          <w:rFonts w:ascii="Calibri" w:eastAsia="Calibri" w:hAnsi="Calibri" w:cs="Times New Roman"/>
          <w:lang w:val="en-US"/>
        </w:rPr>
      </w:pPr>
      <w:r w:rsidRPr="3EFB8FF6">
        <w:rPr>
          <w:rFonts w:ascii="Calibri" w:eastAsia="Calibri" w:hAnsi="Calibri" w:cs="Times New Roman"/>
          <w:lang w:val="en-US"/>
        </w:rPr>
        <w:t>Role:</w:t>
      </w:r>
      <w:r>
        <w:tab/>
      </w:r>
      <w:r>
        <w:tab/>
      </w:r>
    </w:p>
    <w:p w14:paraId="4A4F656A" w14:textId="77777777" w:rsidR="00FC2BD8" w:rsidRPr="00E12EF4" w:rsidRDefault="00FC2BD8" w:rsidP="00FC2BD8">
      <w:pPr>
        <w:tabs>
          <w:tab w:val="left" w:pos="1560"/>
          <w:tab w:val="right" w:leader="dot" w:pos="5103"/>
        </w:tabs>
        <w:spacing w:before="120" w:after="120" w:line="280" w:lineRule="atLeast"/>
        <w:rPr>
          <w:rFonts w:ascii="Calibri" w:eastAsia="Calibri" w:hAnsi="Calibri" w:cs="Times New Roman"/>
          <w:lang w:val="en-US"/>
        </w:rPr>
      </w:pPr>
      <w:r w:rsidRPr="3EFB8FF6">
        <w:rPr>
          <w:rFonts w:ascii="Calibri" w:eastAsia="Calibri" w:hAnsi="Calibri" w:cs="Times New Roman"/>
          <w:lang w:val="en-US"/>
        </w:rPr>
        <w:t>Signature:</w:t>
      </w:r>
      <w:r>
        <w:tab/>
      </w:r>
      <w:r>
        <w:tab/>
      </w:r>
    </w:p>
    <w:p w14:paraId="62F274FD" w14:textId="77777777" w:rsidR="00FC2BD8" w:rsidRPr="00E12EF4" w:rsidRDefault="00FC2BD8" w:rsidP="00FC2BD8">
      <w:pPr>
        <w:tabs>
          <w:tab w:val="left" w:pos="1560"/>
          <w:tab w:val="right" w:leader="dot" w:pos="5103"/>
        </w:tabs>
        <w:spacing w:before="120" w:after="120" w:line="280" w:lineRule="atLeast"/>
        <w:rPr>
          <w:rFonts w:ascii="Calibri" w:eastAsia="Calibri" w:hAnsi="Calibri" w:cs="Times New Roman"/>
          <w:lang w:val="en-US"/>
        </w:rPr>
      </w:pPr>
      <w:r w:rsidRPr="3EFB8FF6">
        <w:rPr>
          <w:rFonts w:ascii="Calibri" w:eastAsia="Calibri" w:hAnsi="Calibri" w:cs="Times New Roman"/>
          <w:lang w:val="en-US"/>
        </w:rPr>
        <w:t>Date:</w:t>
      </w:r>
      <w:r>
        <w:tab/>
      </w:r>
      <w:r>
        <w:tab/>
      </w:r>
    </w:p>
    <w:p w14:paraId="0A7EF3D1" w14:textId="77777777" w:rsidR="00FC2BD8" w:rsidRPr="00E12EF4" w:rsidRDefault="00FC2BD8" w:rsidP="00FC2BD8">
      <w:pPr>
        <w:spacing w:before="120" w:after="120" w:line="280" w:lineRule="atLeast"/>
        <w:ind w:left="567" w:hanging="567"/>
        <w:rPr>
          <w:rFonts w:ascii="Calibri" w:eastAsia="Calibri" w:hAnsi="Calibri" w:cs="Times New Roman"/>
          <w:lang w:val="en-US"/>
        </w:rPr>
      </w:pPr>
    </w:p>
    <w:p w14:paraId="435C4D9A" w14:textId="77777777" w:rsidR="00FC2BD8" w:rsidRPr="00E12EF4" w:rsidRDefault="00FC2BD8" w:rsidP="00FC2BD8">
      <w:pPr>
        <w:rPr>
          <w:rFonts w:ascii="Calibri" w:eastAsia="Calibri" w:hAnsi="Calibri" w:cs="Times New Roman"/>
          <w:b/>
          <w:sz w:val="28"/>
          <w:szCs w:val="28"/>
          <w:lang w:val="en-US"/>
        </w:rPr>
      </w:pPr>
      <w:r w:rsidRPr="00E12EF4">
        <w:rPr>
          <w:rFonts w:ascii="Calibri" w:eastAsia="Calibri" w:hAnsi="Calibri" w:cs="Times New Roman"/>
          <w:b/>
          <w:sz w:val="28"/>
          <w:szCs w:val="28"/>
          <w:lang w:val="en-US"/>
        </w:rPr>
        <w:br w:type="page"/>
      </w:r>
    </w:p>
    <w:p w14:paraId="4719DB05" w14:textId="77777777" w:rsidR="00FC2BD8" w:rsidRPr="00E12EF4" w:rsidRDefault="00FC2BD8" w:rsidP="00FC2BD8">
      <w:pPr>
        <w:spacing w:before="120" w:after="120" w:line="280" w:lineRule="atLeast"/>
        <w:rPr>
          <w:rFonts w:ascii="Calibri" w:eastAsia="Calibri" w:hAnsi="Calibri" w:cs="Times New Roman"/>
          <w:b/>
          <w:sz w:val="28"/>
          <w:szCs w:val="28"/>
          <w:lang w:val="en-US"/>
        </w:rPr>
      </w:pPr>
      <w:r w:rsidRPr="00E12EF4">
        <w:rPr>
          <w:rFonts w:ascii="Calibri" w:eastAsia="Calibri" w:hAnsi="Calibri" w:cs="Times New Roman"/>
          <w:b/>
          <w:sz w:val="28"/>
          <w:szCs w:val="28"/>
          <w:lang w:val="en-US"/>
        </w:rPr>
        <w:lastRenderedPageBreak/>
        <w:t>Annex 2</w:t>
      </w:r>
    </w:p>
    <w:p w14:paraId="45F432FF" w14:textId="77777777" w:rsidR="00FC2BD8" w:rsidRPr="00E12EF4" w:rsidRDefault="00FC2BD8" w:rsidP="00FC2BD8">
      <w:pPr>
        <w:spacing w:before="120" w:after="120" w:line="280" w:lineRule="atLeast"/>
        <w:rPr>
          <w:rFonts w:ascii="Calibri" w:eastAsia="Calibri" w:hAnsi="Calibri" w:cs="Times New Roman"/>
          <w:b/>
          <w:sz w:val="28"/>
          <w:szCs w:val="28"/>
          <w:lang w:val="en-US"/>
        </w:rPr>
      </w:pPr>
    </w:p>
    <w:p w14:paraId="445534DB" w14:textId="77777777" w:rsidR="00FC2BD8" w:rsidRPr="00E12EF4" w:rsidRDefault="00FC2BD8" w:rsidP="00FC2BD8">
      <w:pPr>
        <w:pStyle w:val="Kop1"/>
        <w:spacing w:before="120" w:after="120" w:line="280" w:lineRule="atLeast"/>
        <w:ind w:right="-853"/>
        <w:rPr>
          <w:rFonts w:asciiTheme="minorHAnsi" w:hAnsiTheme="minorHAnsi"/>
          <w:b/>
          <w:color w:val="auto"/>
          <w:sz w:val="28"/>
          <w:szCs w:val="28"/>
          <w:lang w:val="en-US"/>
        </w:rPr>
      </w:pPr>
      <w:bookmarkStart w:id="2" w:name="_Hlk128043954"/>
      <w:r w:rsidRPr="00E12EF4">
        <w:rPr>
          <w:rFonts w:asciiTheme="minorHAnsi" w:hAnsiTheme="minorHAnsi"/>
          <w:b/>
          <w:color w:val="auto"/>
          <w:sz w:val="28"/>
          <w:szCs w:val="28"/>
          <w:lang w:val="en-US"/>
        </w:rPr>
        <w:t xml:space="preserve">Cost to Award </w:t>
      </w:r>
      <w:proofErr w:type="spellStart"/>
      <w:r w:rsidRPr="00E12EF4">
        <w:rPr>
          <w:rFonts w:asciiTheme="minorHAnsi" w:hAnsiTheme="minorHAnsi"/>
          <w:b/>
          <w:color w:val="auto"/>
          <w:sz w:val="28"/>
          <w:szCs w:val="28"/>
          <w:lang w:val="en-US"/>
        </w:rPr>
        <w:t>Centres</w:t>
      </w:r>
      <w:proofErr w:type="spellEnd"/>
      <w:r w:rsidRPr="00E12EF4">
        <w:rPr>
          <w:rFonts w:asciiTheme="minorHAnsi" w:hAnsiTheme="minorHAnsi"/>
          <w:b/>
          <w:color w:val="auto"/>
          <w:sz w:val="28"/>
          <w:szCs w:val="28"/>
          <w:lang w:val="en-US"/>
        </w:rPr>
        <w:t xml:space="preserve"> as of 1 January 2023</w:t>
      </w:r>
    </w:p>
    <w:p w14:paraId="13D995B2" w14:textId="77777777" w:rsidR="00FC2BD8" w:rsidRPr="00E12EF4" w:rsidRDefault="00FC2BD8" w:rsidP="00FC2BD8">
      <w:pPr>
        <w:rPr>
          <w:lang w:val="en-US" w:eastAsia="nl-NL"/>
        </w:rPr>
      </w:pPr>
    </w:p>
    <w:p w14:paraId="1D5082DE" w14:textId="77777777" w:rsidR="00FC2BD8" w:rsidRPr="00E12EF4" w:rsidRDefault="00FC2BD8" w:rsidP="00FC2BD8">
      <w:pPr>
        <w:pStyle w:val="Kop3"/>
        <w:spacing w:before="120" w:after="120" w:line="240" w:lineRule="auto"/>
        <w:ind w:right="-425"/>
        <w:rPr>
          <w:rFonts w:asciiTheme="minorHAnsi" w:hAnsiTheme="minorHAnsi" w:cstheme="minorHAnsi"/>
          <w:b/>
          <w:color w:val="auto"/>
          <w:lang w:val="en-US"/>
        </w:rPr>
      </w:pPr>
      <w:r w:rsidRPr="00E12EF4">
        <w:rPr>
          <w:rFonts w:asciiTheme="minorHAnsi" w:hAnsiTheme="minorHAnsi" w:cstheme="minorHAnsi"/>
          <w:b/>
          <w:color w:val="auto"/>
          <w:lang w:val="en-US"/>
        </w:rPr>
        <w:t>Cost sub-</w:t>
      </w:r>
      <w:proofErr w:type="spellStart"/>
      <w:r w:rsidRPr="00E12EF4">
        <w:rPr>
          <w:rFonts w:asciiTheme="minorHAnsi" w:hAnsiTheme="minorHAnsi" w:cstheme="minorHAnsi"/>
          <w:b/>
          <w:color w:val="auto"/>
          <w:lang w:val="en-US"/>
        </w:rPr>
        <w:t>licence</w:t>
      </w:r>
      <w:proofErr w:type="spellEnd"/>
      <w:r w:rsidRPr="00E12EF4">
        <w:rPr>
          <w:rFonts w:asciiTheme="minorHAnsi" w:hAnsiTheme="minorHAnsi" w:cstheme="minorHAnsi"/>
          <w:b/>
          <w:color w:val="auto"/>
          <w:lang w:val="en-US"/>
        </w:rPr>
        <w:t xml:space="preserve"> per Award Centre</w:t>
      </w:r>
    </w:p>
    <w:tbl>
      <w:tblPr>
        <w:tblStyle w:val="Tabelraster"/>
        <w:tblW w:w="4673" w:type="dxa"/>
        <w:tblLook w:val="04A0" w:firstRow="1" w:lastRow="0" w:firstColumn="1" w:lastColumn="0" w:noHBand="0" w:noVBand="1"/>
      </w:tblPr>
      <w:tblGrid>
        <w:gridCol w:w="1980"/>
        <w:gridCol w:w="2693"/>
      </w:tblGrid>
      <w:tr w:rsidR="00FC2BD8" w:rsidRPr="00FE7770" w14:paraId="3A2B15F8" w14:textId="77777777" w:rsidTr="00065AD4">
        <w:tc>
          <w:tcPr>
            <w:tcW w:w="1980" w:type="dxa"/>
          </w:tcPr>
          <w:p w14:paraId="34B930C7" w14:textId="77777777" w:rsidR="00FC2BD8" w:rsidRDefault="00FC2BD8" w:rsidP="00065AD4">
            <w:pPr>
              <w:rPr>
                <w:b/>
                <w:sz w:val="20"/>
              </w:rPr>
            </w:pPr>
            <w:proofErr w:type="spellStart"/>
            <w:r w:rsidRPr="00FE7770">
              <w:rPr>
                <w:b/>
                <w:sz w:val="20"/>
              </w:rPr>
              <w:t>Number</w:t>
            </w:r>
            <w:proofErr w:type="spellEnd"/>
            <w:r w:rsidRPr="00FE7770">
              <w:rPr>
                <w:b/>
                <w:sz w:val="20"/>
              </w:rPr>
              <w:t xml:space="preserve"> of </w:t>
            </w:r>
            <w:proofErr w:type="spellStart"/>
            <w:r w:rsidRPr="00FE7770">
              <w:rPr>
                <w:b/>
                <w:sz w:val="20"/>
              </w:rPr>
              <w:t>participants</w:t>
            </w:r>
            <w:proofErr w:type="spellEnd"/>
            <w:r w:rsidRPr="00FE7770">
              <w:rPr>
                <w:b/>
                <w:sz w:val="20"/>
              </w:rPr>
              <w:t xml:space="preserve">* </w:t>
            </w:r>
          </w:p>
        </w:tc>
        <w:tc>
          <w:tcPr>
            <w:tcW w:w="2693" w:type="dxa"/>
          </w:tcPr>
          <w:p w14:paraId="3F9109A0" w14:textId="77777777" w:rsidR="00FC2BD8" w:rsidRDefault="00FC2BD8" w:rsidP="00065AD4">
            <w:pPr>
              <w:rPr>
                <w:b/>
                <w:sz w:val="20"/>
              </w:rPr>
            </w:pPr>
            <w:r>
              <w:rPr>
                <w:b/>
                <w:sz w:val="20"/>
              </w:rPr>
              <w:t>Sub-</w:t>
            </w:r>
            <w:proofErr w:type="spellStart"/>
            <w:r>
              <w:rPr>
                <w:b/>
                <w:sz w:val="20"/>
              </w:rPr>
              <w:t>licence</w:t>
            </w:r>
            <w:proofErr w:type="spellEnd"/>
            <w:r>
              <w:rPr>
                <w:b/>
                <w:sz w:val="20"/>
              </w:rPr>
              <w:t xml:space="preserve"> </w:t>
            </w:r>
            <w:proofErr w:type="spellStart"/>
            <w:r>
              <w:rPr>
                <w:b/>
                <w:sz w:val="20"/>
              </w:rPr>
              <w:t>costs</w:t>
            </w:r>
            <w:proofErr w:type="spellEnd"/>
          </w:p>
        </w:tc>
      </w:tr>
      <w:tr w:rsidR="00FC2BD8" w:rsidRPr="00FE7770" w14:paraId="482E2850" w14:textId="77777777" w:rsidTr="00065AD4">
        <w:tc>
          <w:tcPr>
            <w:tcW w:w="1980" w:type="dxa"/>
          </w:tcPr>
          <w:p w14:paraId="21F69294" w14:textId="77777777" w:rsidR="00FC2BD8" w:rsidRDefault="00FC2BD8" w:rsidP="00065AD4">
            <w:pPr>
              <w:rPr>
                <w:sz w:val="20"/>
              </w:rPr>
            </w:pPr>
            <w:r w:rsidRPr="00FE7770">
              <w:rPr>
                <w:sz w:val="20"/>
              </w:rPr>
              <w:t>0 - 25</w:t>
            </w:r>
          </w:p>
        </w:tc>
        <w:tc>
          <w:tcPr>
            <w:tcW w:w="2693" w:type="dxa"/>
          </w:tcPr>
          <w:p w14:paraId="0B61F62F" w14:textId="77777777" w:rsidR="00FC2BD8" w:rsidRDefault="00FC2BD8" w:rsidP="00065AD4">
            <w:pPr>
              <w:rPr>
                <w:sz w:val="20"/>
              </w:rPr>
            </w:pPr>
            <w:r>
              <w:rPr>
                <w:sz w:val="20"/>
              </w:rPr>
              <w:t>€ 500,-</w:t>
            </w:r>
          </w:p>
        </w:tc>
      </w:tr>
      <w:tr w:rsidR="00FC2BD8" w:rsidRPr="00FE7770" w14:paraId="6F662230" w14:textId="77777777" w:rsidTr="00065AD4">
        <w:tc>
          <w:tcPr>
            <w:tcW w:w="1980" w:type="dxa"/>
          </w:tcPr>
          <w:p w14:paraId="2DCD6A97" w14:textId="77777777" w:rsidR="00FC2BD8" w:rsidRDefault="00FC2BD8" w:rsidP="00065AD4">
            <w:pPr>
              <w:rPr>
                <w:sz w:val="20"/>
              </w:rPr>
            </w:pPr>
            <w:r w:rsidRPr="00FE7770">
              <w:rPr>
                <w:sz w:val="20"/>
              </w:rPr>
              <w:t xml:space="preserve">26 - </w:t>
            </w:r>
            <w:r>
              <w:rPr>
                <w:sz w:val="20"/>
              </w:rPr>
              <w:t>100</w:t>
            </w:r>
          </w:p>
        </w:tc>
        <w:tc>
          <w:tcPr>
            <w:tcW w:w="2693" w:type="dxa"/>
          </w:tcPr>
          <w:p w14:paraId="3C7F016A" w14:textId="77777777" w:rsidR="00FC2BD8" w:rsidRDefault="00FC2BD8" w:rsidP="00065AD4">
            <w:pPr>
              <w:rPr>
                <w:sz w:val="20"/>
              </w:rPr>
            </w:pPr>
            <w:r>
              <w:rPr>
                <w:sz w:val="20"/>
              </w:rPr>
              <w:t>€ 1000,-</w:t>
            </w:r>
          </w:p>
        </w:tc>
      </w:tr>
      <w:tr w:rsidR="00FC2BD8" w:rsidRPr="00FE7770" w14:paraId="5C813A43" w14:textId="77777777" w:rsidTr="00065AD4">
        <w:tc>
          <w:tcPr>
            <w:tcW w:w="1980" w:type="dxa"/>
          </w:tcPr>
          <w:p w14:paraId="3C3A6DBE" w14:textId="77777777" w:rsidR="00FC2BD8" w:rsidRDefault="00FC2BD8" w:rsidP="00065AD4">
            <w:pPr>
              <w:rPr>
                <w:sz w:val="20"/>
              </w:rPr>
            </w:pPr>
            <w:r>
              <w:rPr>
                <w:sz w:val="20"/>
              </w:rPr>
              <w:t>101 - 250</w:t>
            </w:r>
          </w:p>
        </w:tc>
        <w:tc>
          <w:tcPr>
            <w:tcW w:w="2693" w:type="dxa"/>
          </w:tcPr>
          <w:p w14:paraId="2890F7DA" w14:textId="77777777" w:rsidR="00FC2BD8" w:rsidRDefault="00FC2BD8" w:rsidP="00065AD4">
            <w:pPr>
              <w:rPr>
                <w:sz w:val="20"/>
              </w:rPr>
            </w:pPr>
            <w:r>
              <w:rPr>
                <w:sz w:val="20"/>
              </w:rPr>
              <w:t>€ 2500,-</w:t>
            </w:r>
          </w:p>
        </w:tc>
      </w:tr>
      <w:tr w:rsidR="00FC2BD8" w:rsidRPr="00FE7770" w14:paraId="54316429" w14:textId="77777777" w:rsidTr="00065AD4">
        <w:tc>
          <w:tcPr>
            <w:tcW w:w="1980" w:type="dxa"/>
          </w:tcPr>
          <w:p w14:paraId="64A514E6" w14:textId="77777777" w:rsidR="00FC2BD8" w:rsidRDefault="00FC2BD8" w:rsidP="00065AD4">
            <w:pPr>
              <w:rPr>
                <w:sz w:val="20"/>
              </w:rPr>
            </w:pPr>
            <w:r>
              <w:rPr>
                <w:sz w:val="20"/>
              </w:rPr>
              <w:t>250 - 500</w:t>
            </w:r>
          </w:p>
        </w:tc>
        <w:tc>
          <w:tcPr>
            <w:tcW w:w="2693" w:type="dxa"/>
          </w:tcPr>
          <w:p w14:paraId="2C1F9F5C" w14:textId="77777777" w:rsidR="00FC2BD8" w:rsidRDefault="00FC2BD8" w:rsidP="00065AD4">
            <w:pPr>
              <w:rPr>
                <w:sz w:val="20"/>
              </w:rPr>
            </w:pPr>
            <w:r>
              <w:rPr>
                <w:sz w:val="20"/>
              </w:rPr>
              <w:t>€ 4000,-</w:t>
            </w:r>
          </w:p>
        </w:tc>
      </w:tr>
      <w:tr w:rsidR="00FC2BD8" w:rsidRPr="00FE7770" w14:paraId="23E8CD3C" w14:textId="77777777" w:rsidTr="00065AD4">
        <w:tc>
          <w:tcPr>
            <w:tcW w:w="1980" w:type="dxa"/>
          </w:tcPr>
          <w:p w14:paraId="05DC6DA3" w14:textId="77777777" w:rsidR="00FC2BD8" w:rsidRDefault="00FC2BD8" w:rsidP="00065AD4">
            <w:pPr>
              <w:rPr>
                <w:sz w:val="20"/>
              </w:rPr>
            </w:pPr>
            <w:r>
              <w:rPr>
                <w:sz w:val="20"/>
              </w:rPr>
              <w:t>500 - 1000</w:t>
            </w:r>
          </w:p>
        </w:tc>
        <w:tc>
          <w:tcPr>
            <w:tcW w:w="2693" w:type="dxa"/>
          </w:tcPr>
          <w:p w14:paraId="7466B98A" w14:textId="77777777" w:rsidR="00FC2BD8" w:rsidRDefault="00FC2BD8" w:rsidP="00065AD4">
            <w:pPr>
              <w:rPr>
                <w:sz w:val="20"/>
              </w:rPr>
            </w:pPr>
            <w:r>
              <w:rPr>
                <w:sz w:val="20"/>
              </w:rPr>
              <w:t>€ 6000,-</w:t>
            </w:r>
          </w:p>
        </w:tc>
      </w:tr>
    </w:tbl>
    <w:p w14:paraId="35163211" w14:textId="77777777" w:rsidR="00FC2BD8" w:rsidRPr="00E12EF4" w:rsidRDefault="00FC2BD8" w:rsidP="00FC2BD8">
      <w:pPr>
        <w:spacing w:before="120" w:after="120" w:line="240" w:lineRule="auto"/>
        <w:ind w:left="142" w:hanging="142"/>
        <w:rPr>
          <w:i/>
          <w:sz w:val="18"/>
          <w:lang w:val="en-US"/>
        </w:rPr>
      </w:pPr>
      <w:r w:rsidRPr="00E12EF4">
        <w:rPr>
          <w:i/>
          <w:sz w:val="18"/>
          <w:lang w:val="en-US"/>
        </w:rPr>
        <w:t>*</w:t>
      </w:r>
      <w:r w:rsidRPr="00E12EF4">
        <w:rPr>
          <w:i/>
          <w:sz w:val="18"/>
          <w:lang w:val="en-US"/>
        </w:rPr>
        <w:tab/>
      </w:r>
      <w:proofErr w:type="gramStart"/>
      <w:r w:rsidRPr="00E12EF4">
        <w:rPr>
          <w:i/>
          <w:sz w:val="18"/>
          <w:lang w:val="en-US"/>
        </w:rPr>
        <w:t>per</w:t>
      </w:r>
      <w:proofErr w:type="gramEnd"/>
      <w:r w:rsidRPr="00E12EF4">
        <w:rPr>
          <w:i/>
          <w:sz w:val="18"/>
          <w:lang w:val="en-US"/>
        </w:rPr>
        <w:t xml:space="preserve"> calendar year, counted in January based on registration in the Online Record Book</w:t>
      </w:r>
    </w:p>
    <w:p w14:paraId="2F8B83A7" w14:textId="77777777" w:rsidR="00FC2BD8" w:rsidRPr="00E12EF4" w:rsidRDefault="00FC2BD8" w:rsidP="00FC2BD8">
      <w:pPr>
        <w:spacing w:before="120" w:after="120" w:line="240" w:lineRule="auto"/>
        <w:ind w:left="142" w:hanging="142"/>
        <w:rPr>
          <w:i/>
          <w:sz w:val="18"/>
          <w:lang w:val="en-US"/>
        </w:rPr>
      </w:pPr>
    </w:p>
    <w:p w14:paraId="16467077" w14:textId="77777777" w:rsidR="00FC2BD8" w:rsidRDefault="00FC2BD8" w:rsidP="00FC2BD8">
      <w:pPr>
        <w:pStyle w:val="Kop3"/>
        <w:spacing w:before="120" w:after="120" w:line="240" w:lineRule="auto"/>
        <w:rPr>
          <w:rFonts w:asciiTheme="minorHAnsi" w:hAnsiTheme="minorHAnsi" w:cstheme="minorHAnsi"/>
          <w:b/>
          <w:color w:val="auto"/>
        </w:rPr>
      </w:pPr>
      <w:r w:rsidRPr="00EF0A3F">
        <w:rPr>
          <w:rFonts w:asciiTheme="minorHAnsi" w:hAnsiTheme="minorHAnsi" w:cstheme="minorHAnsi"/>
          <w:b/>
          <w:color w:val="auto"/>
        </w:rPr>
        <w:t xml:space="preserve">Participant </w:t>
      </w:r>
      <w:proofErr w:type="spellStart"/>
      <w:r w:rsidRPr="00EF0A3F">
        <w:rPr>
          <w:rFonts w:asciiTheme="minorHAnsi" w:hAnsiTheme="minorHAnsi" w:cstheme="minorHAnsi"/>
          <w:b/>
          <w:color w:val="auto"/>
        </w:rPr>
        <w:t>contribution</w:t>
      </w:r>
      <w:proofErr w:type="spellEnd"/>
      <w:r w:rsidRPr="00EF0A3F">
        <w:rPr>
          <w:rFonts w:asciiTheme="minorHAnsi" w:hAnsiTheme="minorHAnsi" w:cstheme="minorHAnsi"/>
          <w:b/>
          <w:color w:val="auto"/>
        </w:rPr>
        <w:t xml:space="preserve"> per </w:t>
      </w:r>
      <w:proofErr w:type="spellStart"/>
      <w:r w:rsidRPr="00EF0A3F">
        <w:rPr>
          <w:rFonts w:asciiTheme="minorHAnsi" w:hAnsiTheme="minorHAnsi" w:cstheme="minorHAnsi"/>
          <w:b/>
          <w:color w:val="auto"/>
        </w:rPr>
        <w:t>young</w:t>
      </w:r>
      <w:proofErr w:type="spellEnd"/>
      <w:r w:rsidRPr="00EF0A3F">
        <w:rPr>
          <w:rFonts w:asciiTheme="minorHAnsi" w:hAnsiTheme="minorHAnsi" w:cstheme="minorHAnsi"/>
          <w:b/>
          <w:color w:val="auto"/>
        </w:rPr>
        <w:t xml:space="preserve"> person</w:t>
      </w:r>
    </w:p>
    <w:tbl>
      <w:tblPr>
        <w:tblStyle w:val="Tabelraster"/>
        <w:tblW w:w="4673" w:type="dxa"/>
        <w:tblLook w:val="04A0" w:firstRow="1" w:lastRow="0" w:firstColumn="1" w:lastColumn="0" w:noHBand="0" w:noVBand="1"/>
      </w:tblPr>
      <w:tblGrid>
        <w:gridCol w:w="4673"/>
      </w:tblGrid>
      <w:tr w:rsidR="00FC2BD8" w:rsidRPr="008C6CBC" w14:paraId="0F867A3A" w14:textId="77777777" w:rsidTr="00065AD4">
        <w:tc>
          <w:tcPr>
            <w:tcW w:w="4673" w:type="dxa"/>
          </w:tcPr>
          <w:p w14:paraId="2755540F" w14:textId="77777777" w:rsidR="00FC2BD8" w:rsidRDefault="00FC2BD8" w:rsidP="00065AD4">
            <w:pPr>
              <w:rPr>
                <w:sz w:val="20"/>
              </w:rPr>
            </w:pPr>
            <w:r w:rsidRPr="008C6CBC">
              <w:rPr>
                <w:sz w:val="20"/>
              </w:rPr>
              <w:t xml:space="preserve">€ </w:t>
            </w:r>
            <w:r>
              <w:rPr>
                <w:sz w:val="20"/>
              </w:rPr>
              <w:t xml:space="preserve">40 </w:t>
            </w:r>
            <w:r w:rsidRPr="008C6CBC">
              <w:rPr>
                <w:sz w:val="20"/>
              </w:rPr>
              <w:t>per level (</w:t>
            </w:r>
            <w:proofErr w:type="spellStart"/>
            <w:r w:rsidRPr="008C6CBC">
              <w:rPr>
                <w:sz w:val="20"/>
              </w:rPr>
              <w:t>bronze</w:t>
            </w:r>
            <w:proofErr w:type="spellEnd"/>
            <w:r w:rsidRPr="008C6CBC">
              <w:rPr>
                <w:sz w:val="20"/>
              </w:rPr>
              <w:t xml:space="preserve">, </w:t>
            </w:r>
            <w:proofErr w:type="spellStart"/>
            <w:r w:rsidRPr="008C6CBC">
              <w:rPr>
                <w:sz w:val="20"/>
              </w:rPr>
              <w:t>silver</w:t>
            </w:r>
            <w:proofErr w:type="spellEnd"/>
            <w:r w:rsidRPr="008C6CBC">
              <w:rPr>
                <w:sz w:val="20"/>
              </w:rPr>
              <w:t>, gold</w:t>
            </w:r>
            <w:r>
              <w:rPr>
                <w:sz w:val="20"/>
              </w:rPr>
              <w:t>)</w:t>
            </w:r>
          </w:p>
        </w:tc>
      </w:tr>
    </w:tbl>
    <w:p w14:paraId="350BAE15" w14:textId="77777777" w:rsidR="00FC2BD8" w:rsidRPr="008C6CBC" w:rsidRDefault="00FC2BD8" w:rsidP="00FC2BD8">
      <w:pPr>
        <w:pStyle w:val="Kop3"/>
        <w:spacing w:before="120" w:after="120" w:line="240" w:lineRule="auto"/>
        <w:rPr>
          <w:b/>
          <w:color w:val="auto"/>
        </w:rPr>
      </w:pPr>
    </w:p>
    <w:p w14:paraId="1C221926" w14:textId="77777777" w:rsidR="00FC2BD8" w:rsidRDefault="00FC2BD8" w:rsidP="00FC2BD8">
      <w:pPr>
        <w:pStyle w:val="Kop3"/>
        <w:spacing w:before="120" w:after="120" w:line="240" w:lineRule="auto"/>
        <w:rPr>
          <w:rFonts w:asciiTheme="minorHAnsi" w:hAnsiTheme="minorHAnsi" w:cstheme="minorHAnsi"/>
          <w:b/>
          <w:color w:val="auto"/>
        </w:rPr>
      </w:pPr>
      <w:r>
        <w:rPr>
          <w:rFonts w:asciiTheme="minorHAnsi" w:hAnsiTheme="minorHAnsi" w:cstheme="minorHAnsi"/>
          <w:b/>
          <w:color w:val="auto"/>
        </w:rPr>
        <w:t xml:space="preserve">Award </w:t>
      </w:r>
      <w:r w:rsidRPr="00EF0A3F">
        <w:rPr>
          <w:rFonts w:asciiTheme="minorHAnsi" w:hAnsiTheme="minorHAnsi" w:cstheme="minorHAnsi"/>
          <w:b/>
          <w:color w:val="auto"/>
        </w:rPr>
        <w:t xml:space="preserve">training courses </w:t>
      </w:r>
    </w:p>
    <w:tbl>
      <w:tblPr>
        <w:tblStyle w:val="Tabelraster"/>
        <w:tblW w:w="4673" w:type="dxa"/>
        <w:tblLook w:val="04A0" w:firstRow="1" w:lastRow="0" w:firstColumn="1" w:lastColumn="0" w:noHBand="0" w:noVBand="1"/>
      </w:tblPr>
      <w:tblGrid>
        <w:gridCol w:w="2155"/>
        <w:gridCol w:w="2518"/>
      </w:tblGrid>
      <w:tr w:rsidR="00FC2BD8" w:rsidRPr="00FE7770" w14:paraId="6FD79A4C" w14:textId="77777777" w:rsidTr="00065AD4">
        <w:tc>
          <w:tcPr>
            <w:tcW w:w="2155" w:type="dxa"/>
          </w:tcPr>
          <w:p w14:paraId="632B7F26" w14:textId="77777777" w:rsidR="00FC2BD8" w:rsidRDefault="00FC2BD8" w:rsidP="00065AD4">
            <w:pPr>
              <w:rPr>
                <w:b/>
                <w:sz w:val="20"/>
              </w:rPr>
            </w:pPr>
            <w:proofErr w:type="spellStart"/>
            <w:r w:rsidRPr="00FE7770">
              <w:rPr>
                <w:b/>
                <w:sz w:val="20"/>
              </w:rPr>
              <w:t>What</w:t>
            </w:r>
            <w:proofErr w:type="spellEnd"/>
            <w:r w:rsidRPr="00FE7770">
              <w:rPr>
                <w:b/>
                <w:sz w:val="20"/>
              </w:rPr>
              <w:t xml:space="preserve"> </w:t>
            </w:r>
          </w:p>
        </w:tc>
        <w:tc>
          <w:tcPr>
            <w:tcW w:w="2518" w:type="dxa"/>
          </w:tcPr>
          <w:p w14:paraId="16B9C56D" w14:textId="77777777" w:rsidR="00FC2BD8" w:rsidRDefault="00FC2BD8" w:rsidP="00065AD4">
            <w:pPr>
              <w:rPr>
                <w:b/>
                <w:sz w:val="20"/>
              </w:rPr>
            </w:pPr>
            <w:r>
              <w:rPr>
                <w:b/>
                <w:sz w:val="20"/>
              </w:rPr>
              <w:t>Per participant*</w:t>
            </w:r>
          </w:p>
        </w:tc>
      </w:tr>
      <w:tr w:rsidR="00FC2BD8" w:rsidRPr="00E12EF4" w14:paraId="2584A585" w14:textId="77777777" w:rsidTr="00065AD4">
        <w:tc>
          <w:tcPr>
            <w:tcW w:w="2155" w:type="dxa"/>
          </w:tcPr>
          <w:p w14:paraId="3D473C30" w14:textId="77777777" w:rsidR="00FC2BD8" w:rsidRPr="00E12EF4" w:rsidRDefault="00FC2BD8" w:rsidP="00065AD4">
            <w:pPr>
              <w:rPr>
                <w:sz w:val="20"/>
                <w:lang w:val="en-US"/>
              </w:rPr>
            </w:pPr>
            <w:r w:rsidRPr="00E12EF4">
              <w:rPr>
                <w:sz w:val="20"/>
                <w:lang w:val="en-US"/>
              </w:rPr>
              <w:t>Award supervisor training - 1 day</w:t>
            </w:r>
          </w:p>
          <w:p w14:paraId="70DCCA89" w14:textId="77777777" w:rsidR="00FC2BD8" w:rsidRPr="00E12EF4" w:rsidRDefault="00FC2BD8" w:rsidP="00065AD4">
            <w:pPr>
              <w:rPr>
                <w:sz w:val="20"/>
                <w:lang w:val="en-US"/>
              </w:rPr>
            </w:pPr>
            <w:r w:rsidRPr="00E12EF4">
              <w:rPr>
                <w:sz w:val="20"/>
                <w:lang w:val="en-US"/>
              </w:rPr>
              <w:t>(Minimum 5 participants)</w:t>
            </w:r>
          </w:p>
        </w:tc>
        <w:tc>
          <w:tcPr>
            <w:tcW w:w="2518" w:type="dxa"/>
          </w:tcPr>
          <w:p w14:paraId="6152E673" w14:textId="77777777" w:rsidR="00FC2BD8" w:rsidRPr="00E12EF4" w:rsidRDefault="00FC2BD8" w:rsidP="00065AD4">
            <w:pPr>
              <w:rPr>
                <w:sz w:val="20"/>
                <w:lang w:val="en-US"/>
              </w:rPr>
            </w:pPr>
            <w:r w:rsidRPr="00E12EF4">
              <w:rPr>
                <w:sz w:val="20"/>
                <w:lang w:val="en-US"/>
              </w:rPr>
              <w:t xml:space="preserve">€ 350, - </w:t>
            </w:r>
          </w:p>
          <w:p w14:paraId="445FAD35" w14:textId="77777777" w:rsidR="00FC2BD8" w:rsidRPr="00E12EF4" w:rsidRDefault="00FC2BD8" w:rsidP="00065AD4">
            <w:pPr>
              <w:rPr>
                <w:sz w:val="20"/>
                <w:lang w:val="en-US"/>
              </w:rPr>
            </w:pPr>
            <w:r w:rsidRPr="00E12EF4">
              <w:rPr>
                <w:sz w:val="20"/>
                <w:lang w:val="en-US"/>
              </w:rPr>
              <w:t>(Including training materials and lunch)</w:t>
            </w:r>
          </w:p>
        </w:tc>
      </w:tr>
      <w:tr w:rsidR="00FC2BD8" w:rsidRPr="00E12EF4" w14:paraId="01907673" w14:textId="77777777" w:rsidTr="00065AD4">
        <w:tc>
          <w:tcPr>
            <w:tcW w:w="2155" w:type="dxa"/>
          </w:tcPr>
          <w:p w14:paraId="6CCE9BEE" w14:textId="77777777" w:rsidR="00FC2BD8" w:rsidRPr="00E12EF4" w:rsidRDefault="00FC2BD8" w:rsidP="00065AD4">
            <w:pPr>
              <w:rPr>
                <w:sz w:val="20"/>
                <w:lang w:val="en-US"/>
              </w:rPr>
            </w:pPr>
            <w:r w:rsidRPr="00E12EF4">
              <w:rPr>
                <w:sz w:val="20"/>
                <w:lang w:val="en-US"/>
              </w:rPr>
              <w:t>Training to become an Expedition Assessor/Supervisor - 1 day.</w:t>
            </w:r>
          </w:p>
          <w:p w14:paraId="4D40F7A4" w14:textId="77777777" w:rsidR="00FC2BD8" w:rsidRDefault="00FC2BD8" w:rsidP="00065AD4">
            <w:pPr>
              <w:rPr>
                <w:sz w:val="20"/>
              </w:rPr>
            </w:pPr>
            <w:r>
              <w:rPr>
                <w:sz w:val="20"/>
              </w:rPr>
              <w:t xml:space="preserve">(Minimum 5 </w:t>
            </w:r>
            <w:proofErr w:type="spellStart"/>
            <w:r>
              <w:rPr>
                <w:sz w:val="20"/>
              </w:rPr>
              <w:t>participants</w:t>
            </w:r>
            <w:proofErr w:type="spellEnd"/>
            <w:r w:rsidRPr="00FE7770">
              <w:rPr>
                <w:sz w:val="20"/>
              </w:rPr>
              <w:t xml:space="preserve">) </w:t>
            </w:r>
          </w:p>
        </w:tc>
        <w:tc>
          <w:tcPr>
            <w:tcW w:w="2518" w:type="dxa"/>
          </w:tcPr>
          <w:p w14:paraId="506923EC" w14:textId="77777777" w:rsidR="00FC2BD8" w:rsidRPr="00E12EF4" w:rsidRDefault="00FC2BD8" w:rsidP="00065AD4">
            <w:pPr>
              <w:rPr>
                <w:sz w:val="20"/>
                <w:lang w:val="en-US"/>
              </w:rPr>
            </w:pPr>
            <w:r w:rsidRPr="00E12EF4">
              <w:rPr>
                <w:sz w:val="20"/>
                <w:lang w:val="en-US"/>
              </w:rPr>
              <w:t>€ 350, -</w:t>
            </w:r>
          </w:p>
          <w:p w14:paraId="6C93EA4D" w14:textId="77777777" w:rsidR="00FC2BD8" w:rsidRPr="00E12EF4" w:rsidRDefault="00FC2BD8" w:rsidP="00065AD4">
            <w:pPr>
              <w:rPr>
                <w:sz w:val="20"/>
                <w:lang w:val="en-US"/>
              </w:rPr>
            </w:pPr>
            <w:r w:rsidRPr="00E12EF4">
              <w:rPr>
                <w:sz w:val="20"/>
                <w:lang w:val="en-US"/>
              </w:rPr>
              <w:t>(Including training materials and lunch)</w:t>
            </w:r>
          </w:p>
        </w:tc>
      </w:tr>
      <w:tr w:rsidR="00FC2BD8" w:rsidRPr="00FE7770" w14:paraId="4CB7C151" w14:textId="77777777" w:rsidTr="00065AD4">
        <w:tc>
          <w:tcPr>
            <w:tcW w:w="2155" w:type="dxa"/>
          </w:tcPr>
          <w:p w14:paraId="1E1CD19A" w14:textId="77777777" w:rsidR="00FC2BD8" w:rsidRPr="00E12EF4" w:rsidRDefault="00FC2BD8" w:rsidP="00065AD4">
            <w:pPr>
              <w:rPr>
                <w:sz w:val="20"/>
                <w:lang w:val="en-US"/>
              </w:rPr>
            </w:pPr>
            <w:r w:rsidRPr="00E12EF4">
              <w:rPr>
                <w:sz w:val="20"/>
                <w:lang w:val="en-US"/>
              </w:rPr>
              <w:t>Refresher course AB or ABS - ½ day</w:t>
            </w:r>
          </w:p>
          <w:p w14:paraId="52A1C0C9" w14:textId="77777777" w:rsidR="00FC2BD8" w:rsidRDefault="00FC2BD8" w:rsidP="00065AD4">
            <w:pPr>
              <w:rPr>
                <w:sz w:val="20"/>
              </w:rPr>
            </w:pPr>
            <w:r>
              <w:rPr>
                <w:sz w:val="20"/>
              </w:rPr>
              <w:t xml:space="preserve">(Minimum 5 </w:t>
            </w:r>
            <w:proofErr w:type="spellStart"/>
            <w:r>
              <w:rPr>
                <w:sz w:val="20"/>
              </w:rPr>
              <w:t>participants</w:t>
            </w:r>
            <w:proofErr w:type="spellEnd"/>
            <w:r>
              <w:rPr>
                <w:sz w:val="20"/>
              </w:rPr>
              <w:t>)</w:t>
            </w:r>
          </w:p>
        </w:tc>
        <w:tc>
          <w:tcPr>
            <w:tcW w:w="2518" w:type="dxa"/>
          </w:tcPr>
          <w:p w14:paraId="226DBB12" w14:textId="77777777" w:rsidR="00FC2BD8" w:rsidRDefault="00FC2BD8" w:rsidP="00065AD4">
            <w:pPr>
              <w:rPr>
                <w:sz w:val="20"/>
              </w:rPr>
            </w:pPr>
            <w:r>
              <w:rPr>
                <w:sz w:val="20"/>
              </w:rPr>
              <w:t>€150,-</w:t>
            </w:r>
          </w:p>
          <w:p w14:paraId="66AE6DD0" w14:textId="77777777" w:rsidR="00FC2BD8" w:rsidRDefault="00FC2BD8" w:rsidP="00065AD4">
            <w:pPr>
              <w:rPr>
                <w:sz w:val="20"/>
              </w:rPr>
            </w:pPr>
            <w:r>
              <w:rPr>
                <w:sz w:val="20"/>
              </w:rPr>
              <w:t>(</w:t>
            </w:r>
            <w:proofErr w:type="spellStart"/>
            <w:r>
              <w:rPr>
                <w:sz w:val="20"/>
              </w:rPr>
              <w:t>Including</w:t>
            </w:r>
            <w:proofErr w:type="spellEnd"/>
            <w:r>
              <w:rPr>
                <w:sz w:val="20"/>
              </w:rPr>
              <w:t xml:space="preserve"> training </w:t>
            </w:r>
            <w:proofErr w:type="spellStart"/>
            <w:r>
              <w:rPr>
                <w:sz w:val="20"/>
              </w:rPr>
              <w:t>materials</w:t>
            </w:r>
            <w:proofErr w:type="spellEnd"/>
            <w:r>
              <w:rPr>
                <w:sz w:val="20"/>
              </w:rPr>
              <w:t>)</w:t>
            </w:r>
          </w:p>
        </w:tc>
      </w:tr>
    </w:tbl>
    <w:p w14:paraId="40802AD3" w14:textId="77777777" w:rsidR="00FC2BD8" w:rsidRPr="00E12EF4" w:rsidRDefault="00FC2BD8" w:rsidP="00FC2BD8">
      <w:pPr>
        <w:spacing w:before="120" w:after="120" w:line="240" w:lineRule="auto"/>
        <w:ind w:left="142" w:hanging="142"/>
        <w:rPr>
          <w:i/>
          <w:sz w:val="18"/>
          <w:lang w:val="en-US"/>
        </w:rPr>
      </w:pPr>
      <w:r w:rsidRPr="00E12EF4">
        <w:rPr>
          <w:i/>
          <w:sz w:val="18"/>
          <w:lang w:val="en-US"/>
        </w:rPr>
        <w:t xml:space="preserve">*if </w:t>
      </w:r>
      <w:r w:rsidRPr="00E12EF4">
        <w:rPr>
          <w:i/>
          <w:sz w:val="18"/>
          <w:lang w:val="en-US"/>
        </w:rPr>
        <w:tab/>
        <w:t>the Award Centre hosts the trainings, participants from that Award Centre will each receive a 25% discount on the training cost. Lunch will then be provided by the hosting Award Centre.</w:t>
      </w:r>
    </w:p>
    <w:p w14:paraId="0FF7B7CC" w14:textId="77777777" w:rsidR="00FC2BD8" w:rsidRPr="00E12EF4" w:rsidRDefault="00FC2BD8" w:rsidP="00FC2BD8">
      <w:pPr>
        <w:spacing w:before="120" w:after="120" w:line="240" w:lineRule="auto"/>
        <w:ind w:left="142" w:hanging="142"/>
        <w:rPr>
          <w:iCs/>
          <w:sz w:val="20"/>
          <w:szCs w:val="20"/>
          <w:lang w:val="en-US"/>
        </w:rPr>
      </w:pPr>
    </w:p>
    <w:p w14:paraId="2D52CA1A" w14:textId="7B50FD0E" w:rsidR="00FC2BD8" w:rsidRPr="00E12EF4" w:rsidRDefault="00FC2BD8" w:rsidP="00FC2BD8">
      <w:pPr>
        <w:spacing w:before="120" w:after="120" w:line="240" w:lineRule="auto"/>
        <w:ind w:left="142" w:hanging="142"/>
        <w:rPr>
          <w:iCs/>
          <w:sz w:val="20"/>
          <w:szCs w:val="20"/>
          <w:lang w:val="en-US"/>
        </w:rPr>
      </w:pPr>
      <w:r w:rsidRPr="00E12EF4">
        <w:rPr>
          <w:iCs/>
          <w:sz w:val="20"/>
          <w:szCs w:val="20"/>
          <w:lang w:val="en-US"/>
        </w:rPr>
        <w:t xml:space="preserve">Training sessions are organized by AwardNL in consultation with Award </w:t>
      </w:r>
      <w:proofErr w:type="spellStart"/>
      <w:r w:rsidRPr="00E12EF4">
        <w:rPr>
          <w:iCs/>
          <w:sz w:val="20"/>
          <w:szCs w:val="20"/>
          <w:lang w:val="en-US"/>
        </w:rPr>
        <w:t>Centres</w:t>
      </w:r>
      <w:proofErr w:type="spellEnd"/>
      <w:r w:rsidRPr="00E12EF4">
        <w:rPr>
          <w:iCs/>
          <w:sz w:val="20"/>
          <w:szCs w:val="20"/>
          <w:lang w:val="en-US"/>
        </w:rPr>
        <w:t xml:space="preserve"> in need of training.</w:t>
      </w:r>
    </w:p>
    <w:bookmarkEnd w:id="2"/>
    <w:p w14:paraId="5C201BBD" w14:textId="77777777" w:rsidR="00FC2BD8" w:rsidRPr="00E12EF4" w:rsidRDefault="00FC2BD8" w:rsidP="00FC2BD8">
      <w:pPr>
        <w:rPr>
          <w:rFonts w:asciiTheme="majorHAnsi" w:eastAsiaTheme="majorEastAsia" w:hAnsiTheme="majorHAnsi" w:cstheme="majorBidi"/>
          <w:color w:val="1F4D78" w:themeColor="accent1" w:themeShade="7F"/>
          <w:sz w:val="24"/>
          <w:szCs w:val="24"/>
          <w:lang w:val="en-US" w:eastAsia="nl-NL"/>
        </w:rPr>
      </w:pPr>
    </w:p>
    <w:p w14:paraId="3F7BBEAD" w14:textId="6AC4EC88" w:rsidR="455970FD" w:rsidRPr="00FC2BD8" w:rsidRDefault="455970FD" w:rsidP="00FC2BD8"/>
    <w:sectPr w:rsidR="455970FD" w:rsidRPr="00FC2BD8" w:rsidSect="00836A4C">
      <w:headerReference w:type="even" r:id="rId13"/>
      <w:headerReference w:type="default" r:id="rId14"/>
      <w:footerReference w:type="even" r:id="rId15"/>
      <w:footerReference w:type="default" r:id="rId16"/>
      <w:headerReference w:type="first" r:id="rId17"/>
      <w:footerReference w:type="first" r:id="rId18"/>
      <w:pgSz w:w="11906" w:h="16838" w:code="9"/>
      <w:pgMar w:top="1985"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440A" w14:textId="77777777" w:rsidR="009B4004" w:rsidRDefault="009B4004" w:rsidP="009608A2">
      <w:pPr>
        <w:spacing w:after="0" w:line="240" w:lineRule="auto"/>
      </w:pPr>
      <w:r>
        <w:separator/>
      </w:r>
    </w:p>
  </w:endnote>
  <w:endnote w:type="continuationSeparator" w:id="0">
    <w:p w14:paraId="027D5291" w14:textId="77777777" w:rsidR="009B4004" w:rsidRDefault="009B4004" w:rsidP="009608A2">
      <w:pPr>
        <w:spacing w:after="0" w:line="240" w:lineRule="auto"/>
      </w:pPr>
      <w:r>
        <w:continuationSeparator/>
      </w:r>
    </w:p>
  </w:endnote>
  <w:endnote w:type="continuationNotice" w:id="1">
    <w:p w14:paraId="397391E1" w14:textId="77777777" w:rsidR="009B4004" w:rsidRDefault="009B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8517" w14:textId="77777777" w:rsidR="006E12D9" w:rsidRDefault="006E12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16098604"/>
      <w:docPartObj>
        <w:docPartGallery w:val="Page Numbers (Bottom of Page)"/>
        <w:docPartUnique/>
      </w:docPartObj>
    </w:sdtPr>
    <w:sdtContent>
      <w:sdt>
        <w:sdtPr>
          <w:rPr>
            <w:sz w:val="16"/>
            <w:szCs w:val="16"/>
          </w:rPr>
          <w:id w:val="1898160640"/>
          <w:docPartObj>
            <w:docPartGallery w:val="Page Numbers (Top of Page)"/>
            <w:docPartUnique/>
          </w:docPartObj>
        </w:sdtPr>
        <w:sdtContent>
          <w:p w14:paraId="37212E2B" w14:textId="77777777" w:rsidR="00DA7742" w:rsidRPr="008E1A1E" w:rsidRDefault="00DA7742" w:rsidP="00281D15">
            <w:pPr>
              <w:pStyle w:val="Voettekst"/>
              <w:pBdr>
                <w:top w:val="single" w:sz="4" w:space="1" w:color="auto"/>
              </w:pBdr>
              <w:jc w:val="right"/>
              <w:rPr>
                <w:sz w:val="16"/>
                <w:szCs w:val="16"/>
              </w:rPr>
            </w:pPr>
            <w:r w:rsidRPr="455970FD">
              <w:rPr>
                <w:sz w:val="16"/>
                <w:szCs w:val="16"/>
              </w:rPr>
              <w:t xml:space="preserve">Pagina </w:t>
            </w:r>
            <w:r w:rsidRPr="455970FD">
              <w:rPr>
                <w:noProof/>
                <w:sz w:val="16"/>
                <w:szCs w:val="16"/>
              </w:rPr>
              <w:fldChar w:fldCharType="begin"/>
            </w:r>
            <w:r w:rsidRPr="455970FD">
              <w:rPr>
                <w:noProof/>
                <w:sz w:val="16"/>
                <w:szCs w:val="16"/>
              </w:rPr>
              <w:instrText>PAGE</w:instrText>
            </w:r>
            <w:r w:rsidRPr="455970FD">
              <w:rPr>
                <w:noProof/>
                <w:sz w:val="16"/>
                <w:szCs w:val="16"/>
              </w:rPr>
              <w:fldChar w:fldCharType="separate"/>
            </w:r>
            <w:r>
              <w:rPr>
                <w:noProof/>
                <w:sz w:val="16"/>
                <w:szCs w:val="16"/>
              </w:rPr>
              <w:t>8</w:t>
            </w:r>
            <w:r w:rsidRPr="455970FD">
              <w:rPr>
                <w:noProof/>
                <w:sz w:val="16"/>
                <w:szCs w:val="16"/>
              </w:rPr>
              <w:fldChar w:fldCharType="end"/>
            </w:r>
            <w:r w:rsidRPr="455970FD">
              <w:rPr>
                <w:sz w:val="16"/>
                <w:szCs w:val="16"/>
              </w:rPr>
              <w:t xml:space="preserve"> van </w:t>
            </w:r>
            <w:r w:rsidRPr="455970FD">
              <w:rPr>
                <w:noProof/>
                <w:sz w:val="16"/>
                <w:szCs w:val="16"/>
              </w:rPr>
              <w:fldChar w:fldCharType="begin"/>
            </w:r>
            <w:r w:rsidRPr="455970FD">
              <w:rPr>
                <w:noProof/>
                <w:sz w:val="16"/>
                <w:szCs w:val="16"/>
              </w:rPr>
              <w:instrText>NUMPAGES</w:instrText>
            </w:r>
            <w:r w:rsidRPr="455970FD">
              <w:rPr>
                <w:noProof/>
                <w:sz w:val="16"/>
                <w:szCs w:val="16"/>
              </w:rPr>
              <w:fldChar w:fldCharType="separate"/>
            </w:r>
            <w:r>
              <w:rPr>
                <w:noProof/>
                <w:sz w:val="16"/>
                <w:szCs w:val="16"/>
              </w:rPr>
              <w:t>8</w:t>
            </w:r>
            <w:r w:rsidRPr="455970FD">
              <w:rPr>
                <w:noProof/>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2AD0" w14:textId="77777777" w:rsidR="006E12D9" w:rsidRDefault="006E12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8B5D" w14:textId="77777777" w:rsidR="009B4004" w:rsidRDefault="009B4004" w:rsidP="009608A2">
      <w:pPr>
        <w:spacing w:after="0" w:line="240" w:lineRule="auto"/>
      </w:pPr>
      <w:r>
        <w:separator/>
      </w:r>
    </w:p>
  </w:footnote>
  <w:footnote w:type="continuationSeparator" w:id="0">
    <w:p w14:paraId="5210774E" w14:textId="77777777" w:rsidR="009B4004" w:rsidRDefault="009B4004" w:rsidP="009608A2">
      <w:pPr>
        <w:spacing w:after="0" w:line="240" w:lineRule="auto"/>
      </w:pPr>
      <w:r>
        <w:continuationSeparator/>
      </w:r>
    </w:p>
  </w:footnote>
  <w:footnote w:type="continuationNotice" w:id="1">
    <w:p w14:paraId="779E1CE1" w14:textId="77777777" w:rsidR="009B4004" w:rsidRDefault="009B4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7D94" w14:textId="77777777" w:rsidR="006E12D9" w:rsidRDefault="006E12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8E8E" w14:textId="0F8F6C4B" w:rsidR="00DA7742" w:rsidRDefault="006E12D9">
    <w:pPr>
      <w:pStyle w:val="Koptekst"/>
    </w:pPr>
    <w:r>
      <w:rPr>
        <w:noProof/>
        <w:lang w:eastAsia="nl-NL"/>
      </w:rPr>
      <w:drawing>
        <wp:anchor distT="0" distB="0" distL="114300" distR="114300" simplePos="0" relativeHeight="251659264" behindDoc="1" locked="0" layoutInCell="1" allowOverlap="1" wp14:anchorId="0150CE52" wp14:editId="023C0777">
          <wp:simplePos x="0" y="0"/>
          <wp:positionH relativeFrom="column">
            <wp:posOffset>4485302</wp:posOffset>
          </wp:positionH>
          <wp:positionV relativeFrom="paragraph">
            <wp:posOffset>2791</wp:posOffset>
          </wp:positionV>
          <wp:extent cx="1269148" cy="205835"/>
          <wp:effectExtent l="0" t="0" r="1270" b="0"/>
          <wp:wrapNone/>
          <wp:docPr id="59490341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03410"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8291" cy="2235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FA84" w14:textId="77777777" w:rsidR="006E12D9" w:rsidRDefault="006E12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894"/>
    <w:multiLevelType w:val="hybridMultilevel"/>
    <w:tmpl w:val="39D0410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1" w15:restartNumberingAfterBreak="0">
    <w:nsid w:val="2969558C"/>
    <w:multiLevelType w:val="hybridMultilevel"/>
    <w:tmpl w:val="4CA856F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E03FF4"/>
    <w:multiLevelType w:val="hybridMultilevel"/>
    <w:tmpl w:val="E70A1FC8"/>
    <w:lvl w:ilvl="0" w:tplc="854E9D58">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6C06E5"/>
    <w:multiLevelType w:val="hybridMultilevel"/>
    <w:tmpl w:val="FD38E6BE"/>
    <w:lvl w:ilvl="0" w:tplc="A75E3FF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2A7BEF"/>
    <w:multiLevelType w:val="hybridMultilevel"/>
    <w:tmpl w:val="8A16DA4A"/>
    <w:lvl w:ilvl="0" w:tplc="04130001">
      <w:start w:val="1"/>
      <w:numFmt w:val="bullet"/>
      <w:lvlText w:val=""/>
      <w:lvlJc w:val="left"/>
      <w:pPr>
        <w:ind w:left="1056" w:hanging="360"/>
      </w:pPr>
      <w:rPr>
        <w:rFonts w:ascii="Symbol" w:hAnsi="Symbol" w:hint="default"/>
      </w:rPr>
    </w:lvl>
    <w:lvl w:ilvl="1" w:tplc="04130003" w:tentative="1">
      <w:start w:val="1"/>
      <w:numFmt w:val="bullet"/>
      <w:lvlText w:val="o"/>
      <w:lvlJc w:val="left"/>
      <w:pPr>
        <w:ind w:left="1776" w:hanging="360"/>
      </w:pPr>
      <w:rPr>
        <w:rFonts w:ascii="Courier New" w:hAnsi="Courier New" w:cs="Courier New" w:hint="default"/>
      </w:rPr>
    </w:lvl>
    <w:lvl w:ilvl="2" w:tplc="04130005" w:tentative="1">
      <w:start w:val="1"/>
      <w:numFmt w:val="bullet"/>
      <w:lvlText w:val=""/>
      <w:lvlJc w:val="left"/>
      <w:pPr>
        <w:ind w:left="2496" w:hanging="360"/>
      </w:pPr>
      <w:rPr>
        <w:rFonts w:ascii="Wingdings" w:hAnsi="Wingdings" w:hint="default"/>
      </w:rPr>
    </w:lvl>
    <w:lvl w:ilvl="3" w:tplc="04130001" w:tentative="1">
      <w:start w:val="1"/>
      <w:numFmt w:val="bullet"/>
      <w:lvlText w:val=""/>
      <w:lvlJc w:val="left"/>
      <w:pPr>
        <w:ind w:left="3216" w:hanging="360"/>
      </w:pPr>
      <w:rPr>
        <w:rFonts w:ascii="Symbol" w:hAnsi="Symbol" w:hint="default"/>
      </w:rPr>
    </w:lvl>
    <w:lvl w:ilvl="4" w:tplc="04130003" w:tentative="1">
      <w:start w:val="1"/>
      <w:numFmt w:val="bullet"/>
      <w:lvlText w:val="o"/>
      <w:lvlJc w:val="left"/>
      <w:pPr>
        <w:ind w:left="3936" w:hanging="360"/>
      </w:pPr>
      <w:rPr>
        <w:rFonts w:ascii="Courier New" w:hAnsi="Courier New" w:cs="Courier New" w:hint="default"/>
      </w:rPr>
    </w:lvl>
    <w:lvl w:ilvl="5" w:tplc="04130005" w:tentative="1">
      <w:start w:val="1"/>
      <w:numFmt w:val="bullet"/>
      <w:lvlText w:val=""/>
      <w:lvlJc w:val="left"/>
      <w:pPr>
        <w:ind w:left="4656" w:hanging="360"/>
      </w:pPr>
      <w:rPr>
        <w:rFonts w:ascii="Wingdings" w:hAnsi="Wingdings" w:hint="default"/>
      </w:rPr>
    </w:lvl>
    <w:lvl w:ilvl="6" w:tplc="04130001" w:tentative="1">
      <w:start w:val="1"/>
      <w:numFmt w:val="bullet"/>
      <w:lvlText w:val=""/>
      <w:lvlJc w:val="left"/>
      <w:pPr>
        <w:ind w:left="5376" w:hanging="360"/>
      </w:pPr>
      <w:rPr>
        <w:rFonts w:ascii="Symbol" w:hAnsi="Symbol" w:hint="default"/>
      </w:rPr>
    </w:lvl>
    <w:lvl w:ilvl="7" w:tplc="04130003" w:tentative="1">
      <w:start w:val="1"/>
      <w:numFmt w:val="bullet"/>
      <w:lvlText w:val="o"/>
      <w:lvlJc w:val="left"/>
      <w:pPr>
        <w:ind w:left="6096" w:hanging="360"/>
      </w:pPr>
      <w:rPr>
        <w:rFonts w:ascii="Courier New" w:hAnsi="Courier New" w:cs="Courier New" w:hint="default"/>
      </w:rPr>
    </w:lvl>
    <w:lvl w:ilvl="8" w:tplc="04130005" w:tentative="1">
      <w:start w:val="1"/>
      <w:numFmt w:val="bullet"/>
      <w:lvlText w:val=""/>
      <w:lvlJc w:val="left"/>
      <w:pPr>
        <w:ind w:left="6816" w:hanging="360"/>
      </w:pPr>
      <w:rPr>
        <w:rFonts w:ascii="Wingdings" w:hAnsi="Wingdings" w:hint="default"/>
      </w:rPr>
    </w:lvl>
  </w:abstractNum>
  <w:abstractNum w:abstractNumId="5" w15:restartNumberingAfterBreak="0">
    <w:nsid w:val="3D0B033D"/>
    <w:multiLevelType w:val="hybridMultilevel"/>
    <w:tmpl w:val="E2381AC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3E3E06BF"/>
    <w:multiLevelType w:val="hybridMultilevel"/>
    <w:tmpl w:val="1A1E5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B71BAC"/>
    <w:multiLevelType w:val="hybridMultilevel"/>
    <w:tmpl w:val="8020E3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69516B0"/>
    <w:multiLevelType w:val="hybridMultilevel"/>
    <w:tmpl w:val="4B161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8D43812"/>
    <w:multiLevelType w:val="hybridMultilevel"/>
    <w:tmpl w:val="E61448DC"/>
    <w:lvl w:ilvl="0" w:tplc="D3006012">
      <w:start w:val="20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5C08E1"/>
    <w:multiLevelType w:val="hybridMultilevel"/>
    <w:tmpl w:val="E2963A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1" w15:restartNumberingAfterBreak="0">
    <w:nsid w:val="4B7927A1"/>
    <w:multiLevelType w:val="hybridMultilevel"/>
    <w:tmpl w:val="CAD4DA8E"/>
    <w:lvl w:ilvl="0" w:tplc="3A1468CC">
      <w:start w:val="76"/>
      <w:numFmt w:val="bullet"/>
      <w:lvlText w:val=""/>
      <w:lvlJc w:val="left"/>
      <w:pPr>
        <w:ind w:left="630" w:hanging="360"/>
      </w:pPr>
      <w:rPr>
        <w:rFonts w:ascii="Wingdings" w:eastAsia="Calibri" w:hAnsi="Wingdings" w:cs="Times New Roman" w:hint="default"/>
      </w:rPr>
    </w:lvl>
    <w:lvl w:ilvl="1" w:tplc="04130003" w:tentative="1">
      <w:start w:val="1"/>
      <w:numFmt w:val="bullet"/>
      <w:lvlText w:val="o"/>
      <w:lvlJc w:val="left"/>
      <w:pPr>
        <w:ind w:left="1350" w:hanging="360"/>
      </w:pPr>
      <w:rPr>
        <w:rFonts w:ascii="Courier New" w:hAnsi="Courier New" w:cs="Courier New" w:hint="default"/>
      </w:rPr>
    </w:lvl>
    <w:lvl w:ilvl="2" w:tplc="04130005" w:tentative="1">
      <w:start w:val="1"/>
      <w:numFmt w:val="bullet"/>
      <w:lvlText w:val=""/>
      <w:lvlJc w:val="left"/>
      <w:pPr>
        <w:ind w:left="2070" w:hanging="360"/>
      </w:pPr>
      <w:rPr>
        <w:rFonts w:ascii="Wingdings" w:hAnsi="Wingdings" w:hint="default"/>
      </w:rPr>
    </w:lvl>
    <w:lvl w:ilvl="3" w:tplc="04130001" w:tentative="1">
      <w:start w:val="1"/>
      <w:numFmt w:val="bullet"/>
      <w:lvlText w:val=""/>
      <w:lvlJc w:val="left"/>
      <w:pPr>
        <w:ind w:left="2790" w:hanging="360"/>
      </w:pPr>
      <w:rPr>
        <w:rFonts w:ascii="Symbol" w:hAnsi="Symbol" w:hint="default"/>
      </w:rPr>
    </w:lvl>
    <w:lvl w:ilvl="4" w:tplc="04130003" w:tentative="1">
      <w:start w:val="1"/>
      <w:numFmt w:val="bullet"/>
      <w:lvlText w:val="o"/>
      <w:lvlJc w:val="left"/>
      <w:pPr>
        <w:ind w:left="3510" w:hanging="360"/>
      </w:pPr>
      <w:rPr>
        <w:rFonts w:ascii="Courier New" w:hAnsi="Courier New" w:cs="Courier New" w:hint="default"/>
      </w:rPr>
    </w:lvl>
    <w:lvl w:ilvl="5" w:tplc="04130005" w:tentative="1">
      <w:start w:val="1"/>
      <w:numFmt w:val="bullet"/>
      <w:lvlText w:val=""/>
      <w:lvlJc w:val="left"/>
      <w:pPr>
        <w:ind w:left="4230" w:hanging="360"/>
      </w:pPr>
      <w:rPr>
        <w:rFonts w:ascii="Wingdings" w:hAnsi="Wingdings" w:hint="default"/>
      </w:rPr>
    </w:lvl>
    <w:lvl w:ilvl="6" w:tplc="04130001" w:tentative="1">
      <w:start w:val="1"/>
      <w:numFmt w:val="bullet"/>
      <w:lvlText w:val=""/>
      <w:lvlJc w:val="left"/>
      <w:pPr>
        <w:ind w:left="4950" w:hanging="360"/>
      </w:pPr>
      <w:rPr>
        <w:rFonts w:ascii="Symbol" w:hAnsi="Symbol" w:hint="default"/>
      </w:rPr>
    </w:lvl>
    <w:lvl w:ilvl="7" w:tplc="04130003" w:tentative="1">
      <w:start w:val="1"/>
      <w:numFmt w:val="bullet"/>
      <w:lvlText w:val="o"/>
      <w:lvlJc w:val="left"/>
      <w:pPr>
        <w:ind w:left="5670" w:hanging="360"/>
      </w:pPr>
      <w:rPr>
        <w:rFonts w:ascii="Courier New" w:hAnsi="Courier New" w:cs="Courier New" w:hint="default"/>
      </w:rPr>
    </w:lvl>
    <w:lvl w:ilvl="8" w:tplc="04130005" w:tentative="1">
      <w:start w:val="1"/>
      <w:numFmt w:val="bullet"/>
      <w:lvlText w:val=""/>
      <w:lvlJc w:val="left"/>
      <w:pPr>
        <w:ind w:left="6390" w:hanging="360"/>
      </w:pPr>
      <w:rPr>
        <w:rFonts w:ascii="Wingdings" w:hAnsi="Wingdings" w:hint="default"/>
      </w:rPr>
    </w:lvl>
  </w:abstractNum>
  <w:abstractNum w:abstractNumId="12" w15:restartNumberingAfterBreak="0">
    <w:nsid w:val="4D7E24C7"/>
    <w:multiLevelType w:val="hybridMultilevel"/>
    <w:tmpl w:val="25FA2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D616C0"/>
    <w:multiLevelType w:val="hybridMultilevel"/>
    <w:tmpl w:val="CF406EA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510B4AB7"/>
    <w:multiLevelType w:val="hybridMultilevel"/>
    <w:tmpl w:val="19E24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2D7E51"/>
    <w:multiLevelType w:val="hybridMultilevel"/>
    <w:tmpl w:val="8EEEC39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3F1F4D"/>
    <w:multiLevelType w:val="hybridMultilevel"/>
    <w:tmpl w:val="1A0A65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C2E2450"/>
    <w:multiLevelType w:val="hybridMultilevel"/>
    <w:tmpl w:val="8B8AD454"/>
    <w:lvl w:ilvl="0" w:tplc="BFBE600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C47C0A"/>
    <w:multiLevelType w:val="hybridMultilevel"/>
    <w:tmpl w:val="9BD47D62"/>
    <w:lvl w:ilvl="0" w:tplc="3022F22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A74A8A"/>
    <w:multiLevelType w:val="hybridMultilevel"/>
    <w:tmpl w:val="DFEE3940"/>
    <w:lvl w:ilvl="0" w:tplc="04130001">
      <w:start w:val="1"/>
      <w:numFmt w:val="bullet"/>
      <w:lvlText w:val=""/>
      <w:lvlJc w:val="left"/>
      <w:pPr>
        <w:ind w:left="360" w:hanging="360"/>
      </w:pPr>
      <w:rPr>
        <w:rFonts w:ascii="Symbol" w:hAnsi="Symbol" w:hint="default"/>
      </w:rPr>
    </w:lvl>
    <w:lvl w:ilvl="1" w:tplc="BFBE6006">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7A165DD"/>
    <w:multiLevelType w:val="hybridMultilevel"/>
    <w:tmpl w:val="11EAC0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5AA3C87"/>
    <w:multiLevelType w:val="hybridMultilevel"/>
    <w:tmpl w:val="6E1C96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3327201">
    <w:abstractNumId w:val="3"/>
  </w:num>
  <w:num w:numId="2" w16cid:durableId="739445973">
    <w:abstractNumId w:val="0"/>
  </w:num>
  <w:num w:numId="3" w16cid:durableId="1565487184">
    <w:abstractNumId w:val="10"/>
  </w:num>
  <w:num w:numId="4" w16cid:durableId="384109813">
    <w:abstractNumId w:val="4"/>
  </w:num>
  <w:num w:numId="5" w16cid:durableId="608396542">
    <w:abstractNumId w:val="16"/>
  </w:num>
  <w:num w:numId="6" w16cid:durableId="2029090180">
    <w:abstractNumId w:val="9"/>
  </w:num>
  <w:num w:numId="7" w16cid:durableId="1264649855">
    <w:abstractNumId w:val="2"/>
  </w:num>
  <w:num w:numId="8" w16cid:durableId="1987079486">
    <w:abstractNumId w:val="6"/>
  </w:num>
  <w:num w:numId="9" w16cid:durableId="21370910">
    <w:abstractNumId w:val="11"/>
  </w:num>
  <w:num w:numId="10" w16cid:durableId="1541358712">
    <w:abstractNumId w:val="8"/>
  </w:num>
  <w:num w:numId="11" w16cid:durableId="1385909537">
    <w:abstractNumId w:val="21"/>
  </w:num>
  <w:num w:numId="12" w16cid:durableId="821047850">
    <w:abstractNumId w:val="19"/>
  </w:num>
  <w:num w:numId="13" w16cid:durableId="24408108">
    <w:abstractNumId w:val="7"/>
  </w:num>
  <w:num w:numId="14" w16cid:durableId="491340624">
    <w:abstractNumId w:val="12"/>
  </w:num>
  <w:num w:numId="15" w16cid:durableId="594170402">
    <w:abstractNumId w:val="15"/>
  </w:num>
  <w:num w:numId="16" w16cid:durableId="1451436340">
    <w:abstractNumId w:val="17"/>
  </w:num>
  <w:num w:numId="17" w16cid:durableId="1218972901">
    <w:abstractNumId w:val="5"/>
  </w:num>
  <w:num w:numId="18" w16cid:durableId="1727683915">
    <w:abstractNumId w:val="13"/>
  </w:num>
  <w:num w:numId="19" w16cid:durableId="335109800">
    <w:abstractNumId w:val="14"/>
  </w:num>
  <w:num w:numId="20" w16cid:durableId="1971283602">
    <w:abstractNumId w:val="1"/>
  </w:num>
  <w:num w:numId="21" w16cid:durableId="360201852">
    <w:abstractNumId w:val="20"/>
  </w:num>
  <w:num w:numId="22" w16cid:durableId="1533305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A2"/>
    <w:rsid w:val="00025FAE"/>
    <w:rsid w:val="00027B1D"/>
    <w:rsid w:val="00030B9B"/>
    <w:rsid w:val="000400DA"/>
    <w:rsid w:val="00040705"/>
    <w:rsid w:val="00040C5D"/>
    <w:rsid w:val="0005141E"/>
    <w:rsid w:val="0005652A"/>
    <w:rsid w:val="00066491"/>
    <w:rsid w:val="000676C5"/>
    <w:rsid w:val="00094D08"/>
    <w:rsid w:val="000B56D3"/>
    <w:rsid w:val="00105227"/>
    <w:rsid w:val="00126C61"/>
    <w:rsid w:val="00155864"/>
    <w:rsid w:val="00163BC9"/>
    <w:rsid w:val="00163CD3"/>
    <w:rsid w:val="00196334"/>
    <w:rsid w:val="001A41AD"/>
    <w:rsid w:val="002017EB"/>
    <w:rsid w:val="002132EF"/>
    <w:rsid w:val="002137CC"/>
    <w:rsid w:val="00214996"/>
    <w:rsid w:val="0021510E"/>
    <w:rsid w:val="0022662F"/>
    <w:rsid w:val="00230D9A"/>
    <w:rsid w:val="00235B73"/>
    <w:rsid w:val="00281D15"/>
    <w:rsid w:val="002A15F4"/>
    <w:rsid w:val="002A1AE3"/>
    <w:rsid w:val="002A1AF1"/>
    <w:rsid w:val="002B25FD"/>
    <w:rsid w:val="00331951"/>
    <w:rsid w:val="003A2513"/>
    <w:rsid w:val="003C3874"/>
    <w:rsid w:val="003D7804"/>
    <w:rsid w:val="003E0318"/>
    <w:rsid w:val="003E0EDA"/>
    <w:rsid w:val="0040095F"/>
    <w:rsid w:val="00407D09"/>
    <w:rsid w:val="0041496B"/>
    <w:rsid w:val="00431704"/>
    <w:rsid w:val="00432008"/>
    <w:rsid w:val="00451359"/>
    <w:rsid w:val="00492A88"/>
    <w:rsid w:val="00495A9A"/>
    <w:rsid w:val="004E09CD"/>
    <w:rsid w:val="004E7583"/>
    <w:rsid w:val="004F6079"/>
    <w:rsid w:val="0050756C"/>
    <w:rsid w:val="0051374E"/>
    <w:rsid w:val="00513825"/>
    <w:rsid w:val="005448B8"/>
    <w:rsid w:val="00552DFC"/>
    <w:rsid w:val="00563A20"/>
    <w:rsid w:val="00580D99"/>
    <w:rsid w:val="00587938"/>
    <w:rsid w:val="005A0300"/>
    <w:rsid w:val="005A2B9B"/>
    <w:rsid w:val="005D3CF2"/>
    <w:rsid w:val="005E2262"/>
    <w:rsid w:val="005E7E97"/>
    <w:rsid w:val="00617628"/>
    <w:rsid w:val="00620CAB"/>
    <w:rsid w:val="00642C6C"/>
    <w:rsid w:val="00660465"/>
    <w:rsid w:val="006733E3"/>
    <w:rsid w:val="00677F1B"/>
    <w:rsid w:val="006815B6"/>
    <w:rsid w:val="006A09E6"/>
    <w:rsid w:val="006E12D9"/>
    <w:rsid w:val="007120CF"/>
    <w:rsid w:val="00725663"/>
    <w:rsid w:val="00742EF0"/>
    <w:rsid w:val="0074375D"/>
    <w:rsid w:val="007472F7"/>
    <w:rsid w:val="00753C77"/>
    <w:rsid w:val="00763C71"/>
    <w:rsid w:val="00780203"/>
    <w:rsid w:val="007841B6"/>
    <w:rsid w:val="00797999"/>
    <w:rsid w:val="007B0FCF"/>
    <w:rsid w:val="007B4E90"/>
    <w:rsid w:val="007E3C5E"/>
    <w:rsid w:val="008018F7"/>
    <w:rsid w:val="00807722"/>
    <w:rsid w:val="008140D2"/>
    <w:rsid w:val="008217AB"/>
    <w:rsid w:val="00836A4C"/>
    <w:rsid w:val="008474F0"/>
    <w:rsid w:val="0086151F"/>
    <w:rsid w:val="00867DFA"/>
    <w:rsid w:val="00872F98"/>
    <w:rsid w:val="008754AF"/>
    <w:rsid w:val="008912BB"/>
    <w:rsid w:val="008B28E5"/>
    <w:rsid w:val="008E1A1E"/>
    <w:rsid w:val="008F6452"/>
    <w:rsid w:val="00900A98"/>
    <w:rsid w:val="00915D27"/>
    <w:rsid w:val="009317D2"/>
    <w:rsid w:val="009366B9"/>
    <w:rsid w:val="0094496A"/>
    <w:rsid w:val="009608A2"/>
    <w:rsid w:val="00985617"/>
    <w:rsid w:val="00987685"/>
    <w:rsid w:val="009B4004"/>
    <w:rsid w:val="009B56DD"/>
    <w:rsid w:val="009D37CA"/>
    <w:rsid w:val="009D7B8B"/>
    <w:rsid w:val="009E3DA3"/>
    <w:rsid w:val="00A209C3"/>
    <w:rsid w:val="00A274CD"/>
    <w:rsid w:val="00A6246F"/>
    <w:rsid w:val="00A66956"/>
    <w:rsid w:val="00A928AD"/>
    <w:rsid w:val="00AA6833"/>
    <w:rsid w:val="00AB003C"/>
    <w:rsid w:val="00AB04E8"/>
    <w:rsid w:val="00AB64A4"/>
    <w:rsid w:val="00AC34A2"/>
    <w:rsid w:val="00AD4049"/>
    <w:rsid w:val="00AE228F"/>
    <w:rsid w:val="00AF48BA"/>
    <w:rsid w:val="00B00AC2"/>
    <w:rsid w:val="00B2473A"/>
    <w:rsid w:val="00B32D7A"/>
    <w:rsid w:val="00B44524"/>
    <w:rsid w:val="00B45ACD"/>
    <w:rsid w:val="00B73463"/>
    <w:rsid w:val="00B90D68"/>
    <w:rsid w:val="00B94D22"/>
    <w:rsid w:val="00BA3BC8"/>
    <w:rsid w:val="00BF2FDD"/>
    <w:rsid w:val="00BF5290"/>
    <w:rsid w:val="00C4595C"/>
    <w:rsid w:val="00C76711"/>
    <w:rsid w:val="00C8131D"/>
    <w:rsid w:val="00C8188E"/>
    <w:rsid w:val="00CB79D5"/>
    <w:rsid w:val="00CC6309"/>
    <w:rsid w:val="00CD59DA"/>
    <w:rsid w:val="00CE0D17"/>
    <w:rsid w:val="00D06D71"/>
    <w:rsid w:val="00D14613"/>
    <w:rsid w:val="00D14C3A"/>
    <w:rsid w:val="00D3280D"/>
    <w:rsid w:val="00D55B99"/>
    <w:rsid w:val="00D6032C"/>
    <w:rsid w:val="00D63502"/>
    <w:rsid w:val="00D71455"/>
    <w:rsid w:val="00D72C2E"/>
    <w:rsid w:val="00D777CB"/>
    <w:rsid w:val="00DA7742"/>
    <w:rsid w:val="00DB47DB"/>
    <w:rsid w:val="00DD4B90"/>
    <w:rsid w:val="00DE36BB"/>
    <w:rsid w:val="00DF5BF8"/>
    <w:rsid w:val="00E07BFE"/>
    <w:rsid w:val="00E10633"/>
    <w:rsid w:val="00E139B2"/>
    <w:rsid w:val="00E145EC"/>
    <w:rsid w:val="00E20610"/>
    <w:rsid w:val="00E20E6F"/>
    <w:rsid w:val="00E342CB"/>
    <w:rsid w:val="00E50125"/>
    <w:rsid w:val="00E51CD7"/>
    <w:rsid w:val="00E552E3"/>
    <w:rsid w:val="00E661C7"/>
    <w:rsid w:val="00E662E8"/>
    <w:rsid w:val="00E801C7"/>
    <w:rsid w:val="00E87910"/>
    <w:rsid w:val="00E91962"/>
    <w:rsid w:val="00EB0BEE"/>
    <w:rsid w:val="00EE23A5"/>
    <w:rsid w:val="00EF0868"/>
    <w:rsid w:val="00EF2686"/>
    <w:rsid w:val="00EF461C"/>
    <w:rsid w:val="00F14BB3"/>
    <w:rsid w:val="00F262D5"/>
    <w:rsid w:val="00F4232F"/>
    <w:rsid w:val="00F6297B"/>
    <w:rsid w:val="00F70094"/>
    <w:rsid w:val="00F73806"/>
    <w:rsid w:val="00F80CF1"/>
    <w:rsid w:val="00F87DE2"/>
    <w:rsid w:val="00FA6605"/>
    <w:rsid w:val="00FA66A4"/>
    <w:rsid w:val="00FC074B"/>
    <w:rsid w:val="00FC2BD8"/>
    <w:rsid w:val="00FF474F"/>
    <w:rsid w:val="08DBC853"/>
    <w:rsid w:val="2BB565BB"/>
    <w:rsid w:val="2FC7C188"/>
    <w:rsid w:val="455970FD"/>
    <w:rsid w:val="496B928C"/>
    <w:rsid w:val="541F4C5C"/>
    <w:rsid w:val="74F47732"/>
    <w:rsid w:val="7F70A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408F"/>
  <w15:chartTrackingRefBased/>
  <w15:docId w15:val="{7293C1A4-705D-45CD-A84A-5BD65260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32E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nl-NL"/>
    </w:rPr>
  </w:style>
  <w:style w:type="paragraph" w:styleId="Kop2">
    <w:name w:val="heading 2"/>
    <w:basedOn w:val="Standaard"/>
    <w:next w:val="Standaard"/>
    <w:link w:val="Kop2Char"/>
    <w:uiPriority w:val="9"/>
    <w:unhideWhenUsed/>
    <w:qFormat/>
    <w:rsid w:val="00DF5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132E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nl-NL"/>
    </w:rPr>
  </w:style>
  <w:style w:type="paragraph" w:styleId="Kop4">
    <w:name w:val="heading 4"/>
    <w:basedOn w:val="Standaard"/>
    <w:next w:val="Standaard"/>
    <w:link w:val="Kop4Char"/>
    <w:uiPriority w:val="9"/>
    <w:unhideWhenUsed/>
    <w:qFormat/>
    <w:rsid w:val="00DF5B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59"/>
    <w:rsid w:val="009608A2"/>
    <w:pPr>
      <w:spacing w:after="0" w:line="240" w:lineRule="auto"/>
    </w:pPr>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6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608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8A2"/>
  </w:style>
  <w:style w:type="paragraph" w:styleId="Voettekst">
    <w:name w:val="footer"/>
    <w:basedOn w:val="Standaard"/>
    <w:link w:val="VoettekstChar"/>
    <w:uiPriority w:val="99"/>
    <w:unhideWhenUsed/>
    <w:rsid w:val="009608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8A2"/>
  </w:style>
  <w:style w:type="paragraph" w:styleId="Lijstalinea">
    <w:name w:val="List Paragraph"/>
    <w:basedOn w:val="Standaard"/>
    <w:uiPriority w:val="34"/>
    <w:qFormat/>
    <w:rsid w:val="008E1A1E"/>
    <w:pPr>
      <w:ind w:left="720"/>
      <w:contextualSpacing/>
    </w:pPr>
  </w:style>
  <w:style w:type="paragraph" w:styleId="Ballontekst">
    <w:name w:val="Balloon Text"/>
    <w:basedOn w:val="Standaard"/>
    <w:link w:val="BallontekstChar"/>
    <w:uiPriority w:val="99"/>
    <w:semiHidden/>
    <w:unhideWhenUsed/>
    <w:rsid w:val="00753C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3C77"/>
    <w:rPr>
      <w:rFonts w:ascii="Segoe UI" w:hAnsi="Segoe UI" w:cs="Segoe UI"/>
      <w:sz w:val="18"/>
      <w:szCs w:val="18"/>
    </w:rPr>
  </w:style>
  <w:style w:type="character" w:customStyle="1" w:styleId="Kop1Char">
    <w:name w:val="Kop 1 Char"/>
    <w:basedOn w:val="Standaardalinea-lettertype"/>
    <w:link w:val="Kop1"/>
    <w:uiPriority w:val="9"/>
    <w:rsid w:val="002132EF"/>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rsid w:val="002132EF"/>
    <w:rPr>
      <w:rFonts w:asciiTheme="majorHAnsi" w:eastAsiaTheme="majorEastAsia" w:hAnsiTheme="majorHAnsi" w:cstheme="majorBidi"/>
      <w:color w:val="1F4D78" w:themeColor="accent1" w:themeShade="7F"/>
      <w:sz w:val="24"/>
      <w:szCs w:val="24"/>
      <w:lang w:eastAsia="nl-NL"/>
    </w:rPr>
  </w:style>
  <w:style w:type="paragraph" w:styleId="Ondertitel">
    <w:name w:val="Subtitle"/>
    <w:basedOn w:val="Standaard"/>
    <w:next w:val="Standaard"/>
    <w:link w:val="OndertitelChar"/>
    <w:uiPriority w:val="11"/>
    <w:qFormat/>
    <w:rsid w:val="00DF5BF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DF5BF8"/>
    <w:rPr>
      <w:rFonts w:eastAsiaTheme="minorEastAsia"/>
      <w:color w:val="5A5A5A" w:themeColor="text1" w:themeTint="A5"/>
      <w:spacing w:val="15"/>
    </w:rPr>
  </w:style>
  <w:style w:type="paragraph" w:styleId="Titel">
    <w:name w:val="Title"/>
    <w:basedOn w:val="Standaard"/>
    <w:next w:val="Standaard"/>
    <w:link w:val="TitelChar"/>
    <w:uiPriority w:val="10"/>
    <w:qFormat/>
    <w:rsid w:val="00DF5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BF8"/>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DF5BF8"/>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DF5BF8"/>
    <w:rPr>
      <w:rFonts w:asciiTheme="majorHAnsi" w:eastAsiaTheme="majorEastAsia" w:hAnsiTheme="majorHAnsi" w:cstheme="majorBidi"/>
      <w:i/>
      <w:iCs/>
      <w:color w:val="2E74B5" w:themeColor="accent1" w:themeShade="BF"/>
    </w:rPr>
  </w:style>
  <w:style w:type="paragraph" w:styleId="Geenafstand">
    <w:name w:val="No Spacing"/>
    <w:uiPriority w:val="1"/>
    <w:qFormat/>
    <w:rsid w:val="00B32D7A"/>
    <w:pPr>
      <w:spacing w:after="0" w:line="240" w:lineRule="auto"/>
    </w:pPr>
  </w:style>
  <w:style w:type="character" w:styleId="Hyperlink">
    <w:name w:val="Hyperlink"/>
    <w:basedOn w:val="Standaardalinea-lettertype"/>
    <w:uiPriority w:val="99"/>
    <w:unhideWhenUsed/>
    <w:rsid w:val="00230D9A"/>
    <w:rPr>
      <w:color w:val="0563C1" w:themeColor="hyperlink"/>
      <w:u w:val="single"/>
    </w:rPr>
  </w:style>
  <w:style w:type="paragraph" w:styleId="Eindnoottekst">
    <w:name w:val="endnote text"/>
    <w:basedOn w:val="Standaard"/>
    <w:link w:val="EindnoottekstChar"/>
    <w:uiPriority w:val="99"/>
    <w:semiHidden/>
    <w:unhideWhenUsed/>
    <w:rsid w:val="00D777C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777CB"/>
    <w:rPr>
      <w:sz w:val="20"/>
      <w:szCs w:val="20"/>
    </w:rPr>
  </w:style>
  <w:style w:type="character" w:styleId="Eindnootmarkering">
    <w:name w:val="endnote reference"/>
    <w:basedOn w:val="Standaardalinea-lettertype"/>
    <w:uiPriority w:val="99"/>
    <w:semiHidden/>
    <w:unhideWhenUsed/>
    <w:rsid w:val="00D777CB"/>
    <w:rPr>
      <w:vertAlign w:val="superscript"/>
    </w:rPr>
  </w:style>
  <w:style w:type="character" w:styleId="Verwijzingopmerking">
    <w:name w:val="annotation reference"/>
    <w:basedOn w:val="Standaardalinea-lettertype"/>
    <w:uiPriority w:val="99"/>
    <w:semiHidden/>
    <w:unhideWhenUsed/>
    <w:rsid w:val="00E661C7"/>
    <w:rPr>
      <w:sz w:val="16"/>
      <w:szCs w:val="16"/>
    </w:rPr>
  </w:style>
  <w:style w:type="paragraph" w:styleId="Tekstopmerking">
    <w:name w:val="annotation text"/>
    <w:basedOn w:val="Standaard"/>
    <w:link w:val="TekstopmerkingChar"/>
    <w:uiPriority w:val="99"/>
    <w:semiHidden/>
    <w:unhideWhenUsed/>
    <w:rsid w:val="00E661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61C7"/>
    <w:rPr>
      <w:sz w:val="20"/>
      <w:szCs w:val="20"/>
    </w:rPr>
  </w:style>
  <w:style w:type="paragraph" w:styleId="Onderwerpvanopmerking">
    <w:name w:val="annotation subject"/>
    <w:basedOn w:val="Tekstopmerking"/>
    <w:next w:val="Tekstopmerking"/>
    <w:link w:val="OnderwerpvanopmerkingChar"/>
    <w:uiPriority w:val="99"/>
    <w:semiHidden/>
    <w:unhideWhenUsed/>
    <w:rsid w:val="00E661C7"/>
    <w:rPr>
      <w:b/>
      <w:bCs/>
    </w:rPr>
  </w:style>
  <w:style w:type="character" w:customStyle="1" w:styleId="OnderwerpvanopmerkingChar">
    <w:name w:val="Onderwerp van opmerking Char"/>
    <w:basedOn w:val="TekstopmerkingChar"/>
    <w:link w:val="Onderwerpvanopmerking"/>
    <w:uiPriority w:val="99"/>
    <w:semiHidden/>
    <w:rsid w:val="00E661C7"/>
    <w:rPr>
      <w:b/>
      <w:bCs/>
      <w:sz w:val="20"/>
      <w:szCs w:val="20"/>
    </w:rPr>
  </w:style>
  <w:style w:type="character" w:styleId="Onopgelostemelding">
    <w:name w:val="Unresolved Mention"/>
    <w:basedOn w:val="Standaardalinea-lettertype"/>
    <w:uiPriority w:val="99"/>
    <w:semiHidden/>
    <w:unhideWhenUsed/>
    <w:rsid w:val="0086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856">
      <w:bodyDiv w:val="1"/>
      <w:marLeft w:val="0"/>
      <w:marRight w:val="0"/>
      <w:marTop w:val="0"/>
      <w:marBottom w:val="0"/>
      <w:divBdr>
        <w:top w:val="none" w:sz="0" w:space="0" w:color="auto"/>
        <w:left w:val="none" w:sz="0" w:space="0" w:color="auto"/>
        <w:bottom w:val="none" w:sz="0" w:space="0" w:color="auto"/>
        <w:right w:val="none" w:sz="0" w:space="0" w:color="auto"/>
      </w:divBdr>
    </w:div>
    <w:div w:id="1069697150">
      <w:bodyDiv w:val="1"/>
      <w:marLeft w:val="0"/>
      <w:marRight w:val="0"/>
      <w:marTop w:val="0"/>
      <w:marBottom w:val="0"/>
      <w:divBdr>
        <w:top w:val="none" w:sz="0" w:space="0" w:color="auto"/>
        <w:left w:val="none" w:sz="0" w:space="0" w:color="auto"/>
        <w:bottom w:val="none" w:sz="0" w:space="0" w:color="auto"/>
        <w:right w:val="none" w:sz="0" w:space="0" w:color="auto"/>
      </w:divBdr>
      <w:divsChild>
        <w:div w:id="47804255">
          <w:marLeft w:val="0"/>
          <w:marRight w:val="0"/>
          <w:marTop w:val="0"/>
          <w:marBottom w:val="0"/>
          <w:divBdr>
            <w:top w:val="none" w:sz="0" w:space="0" w:color="auto"/>
            <w:left w:val="none" w:sz="0" w:space="0" w:color="auto"/>
            <w:bottom w:val="none" w:sz="0" w:space="0" w:color="auto"/>
            <w:right w:val="none" w:sz="0" w:space="0" w:color="auto"/>
          </w:divBdr>
          <w:divsChild>
            <w:div w:id="574239147">
              <w:marLeft w:val="0"/>
              <w:marRight w:val="0"/>
              <w:marTop w:val="0"/>
              <w:marBottom w:val="0"/>
              <w:divBdr>
                <w:top w:val="none" w:sz="0" w:space="0" w:color="auto"/>
                <w:left w:val="none" w:sz="0" w:space="0" w:color="auto"/>
                <w:bottom w:val="none" w:sz="0" w:space="0" w:color="auto"/>
                <w:right w:val="none" w:sz="0" w:space="0" w:color="auto"/>
              </w:divBdr>
              <w:divsChild>
                <w:div w:id="1410883688">
                  <w:marLeft w:val="0"/>
                  <w:marRight w:val="0"/>
                  <w:marTop w:val="0"/>
                  <w:marBottom w:val="0"/>
                  <w:divBdr>
                    <w:top w:val="none" w:sz="0" w:space="0" w:color="auto"/>
                    <w:left w:val="none" w:sz="0" w:space="0" w:color="auto"/>
                    <w:bottom w:val="none" w:sz="0" w:space="0" w:color="auto"/>
                    <w:right w:val="none" w:sz="0" w:space="0" w:color="auto"/>
                  </w:divBdr>
                  <w:divsChild>
                    <w:div w:id="302394250">
                      <w:marLeft w:val="0"/>
                      <w:marRight w:val="0"/>
                      <w:marTop w:val="0"/>
                      <w:marBottom w:val="0"/>
                      <w:divBdr>
                        <w:top w:val="none" w:sz="0" w:space="0" w:color="auto"/>
                        <w:left w:val="none" w:sz="0" w:space="0" w:color="auto"/>
                        <w:bottom w:val="none" w:sz="0" w:space="0" w:color="auto"/>
                        <w:right w:val="none" w:sz="0" w:space="0" w:color="auto"/>
                      </w:divBdr>
                      <w:divsChild>
                        <w:div w:id="405223454">
                          <w:marLeft w:val="0"/>
                          <w:marRight w:val="0"/>
                          <w:marTop w:val="0"/>
                          <w:marBottom w:val="0"/>
                          <w:divBdr>
                            <w:top w:val="none" w:sz="0" w:space="0" w:color="auto"/>
                            <w:left w:val="none" w:sz="0" w:space="0" w:color="auto"/>
                            <w:bottom w:val="none" w:sz="0" w:space="0" w:color="auto"/>
                            <w:right w:val="none" w:sz="0" w:space="0" w:color="auto"/>
                          </w:divBdr>
                          <w:divsChild>
                            <w:div w:id="1790708314">
                              <w:marLeft w:val="0"/>
                              <w:marRight w:val="0"/>
                              <w:marTop w:val="0"/>
                              <w:marBottom w:val="0"/>
                              <w:divBdr>
                                <w:top w:val="none" w:sz="0" w:space="0" w:color="auto"/>
                                <w:left w:val="none" w:sz="0" w:space="0" w:color="auto"/>
                                <w:bottom w:val="none" w:sz="0" w:space="0" w:color="auto"/>
                                <w:right w:val="none" w:sz="0" w:space="0" w:color="auto"/>
                              </w:divBdr>
                              <w:divsChild>
                                <w:div w:id="490023511">
                                  <w:marLeft w:val="0"/>
                                  <w:marRight w:val="0"/>
                                  <w:marTop w:val="0"/>
                                  <w:marBottom w:val="0"/>
                                  <w:divBdr>
                                    <w:top w:val="none" w:sz="0" w:space="0" w:color="auto"/>
                                    <w:left w:val="none" w:sz="0" w:space="0" w:color="auto"/>
                                    <w:bottom w:val="none" w:sz="0" w:space="0" w:color="auto"/>
                                    <w:right w:val="none" w:sz="0" w:space="0" w:color="auto"/>
                                  </w:divBdr>
                                  <w:divsChild>
                                    <w:div w:id="4845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4204">
                          <w:marLeft w:val="0"/>
                          <w:marRight w:val="0"/>
                          <w:marTop w:val="0"/>
                          <w:marBottom w:val="0"/>
                          <w:divBdr>
                            <w:top w:val="none" w:sz="0" w:space="0" w:color="auto"/>
                            <w:left w:val="none" w:sz="0" w:space="0" w:color="auto"/>
                            <w:bottom w:val="none" w:sz="0" w:space="0" w:color="auto"/>
                            <w:right w:val="none" w:sz="0" w:space="0" w:color="auto"/>
                          </w:divBdr>
                          <w:divsChild>
                            <w:div w:id="1447626914">
                              <w:marLeft w:val="0"/>
                              <w:marRight w:val="0"/>
                              <w:marTop w:val="0"/>
                              <w:marBottom w:val="0"/>
                              <w:divBdr>
                                <w:top w:val="none" w:sz="0" w:space="0" w:color="auto"/>
                                <w:left w:val="none" w:sz="0" w:space="0" w:color="auto"/>
                                <w:bottom w:val="none" w:sz="0" w:space="0" w:color="auto"/>
                                <w:right w:val="none" w:sz="0" w:space="0" w:color="auto"/>
                              </w:divBdr>
                              <w:divsChild>
                                <w:div w:id="1729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4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ar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E76A11EC46964E84971D2DB1767417" ma:contentTypeVersion="6" ma:contentTypeDescription="Een nieuw document maken." ma:contentTypeScope="" ma:versionID="33a753cdf89bc479e7e51bda00a63ed0">
  <xsd:schema xmlns:xsd="http://www.w3.org/2001/XMLSchema" xmlns:xs="http://www.w3.org/2001/XMLSchema" xmlns:p="http://schemas.microsoft.com/office/2006/metadata/properties" xmlns:ns2="c8387d40-bd60-4252-ad74-408c45ce036a" xmlns:ns3="273d7ea0-8d6c-4b09-9dd4-6133ae68a271" targetNamespace="http://schemas.microsoft.com/office/2006/metadata/properties" ma:root="true" ma:fieldsID="4565e4e911b9bd8e93b22e46b2a7ce4a" ns2:_="" ns3:_="">
    <xsd:import namespace="c8387d40-bd60-4252-ad74-408c45ce036a"/>
    <xsd:import namespace="273d7ea0-8d6c-4b09-9dd4-6133ae68a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87d40-bd60-4252-ad74-408c45ce0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7ea0-8d6c-4b09-9dd4-6133ae68a27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BC907-307A-4F9F-A732-2BD1CB41DFD1}">
  <ds:schemaRefs>
    <ds:schemaRef ds:uri="http://schemas.openxmlformats.org/officeDocument/2006/bibliography"/>
  </ds:schemaRefs>
</ds:datastoreItem>
</file>

<file path=customXml/itemProps2.xml><?xml version="1.0" encoding="utf-8"?>
<ds:datastoreItem xmlns:ds="http://schemas.openxmlformats.org/officeDocument/2006/customXml" ds:itemID="{4DFCD69F-4447-4E16-8497-D63B67D3C0AC}">
  <ds:schemaRefs>
    <ds:schemaRef ds:uri="http://schemas.microsoft.com/sharepoint/v3/contenttype/forms"/>
  </ds:schemaRefs>
</ds:datastoreItem>
</file>

<file path=customXml/itemProps3.xml><?xml version="1.0" encoding="utf-8"?>
<ds:datastoreItem xmlns:ds="http://schemas.openxmlformats.org/officeDocument/2006/customXml" ds:itemID="{7BA8F090-086D-4F74-A892-1BB37A4CB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0F68E0-2591-4E06-8A4A-72617781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87d40-bd60-4252-ad74-408c45ce036a"/>
    <ds:schemaRef ds:uri="273d7ea0-8d6c-4b09-9dd4-6133ae68a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2532</Words>
  <Characters>13932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Aanja van Suijlekom</dc:creator>
  <cp:keywords/>
  <dc:description/>
  <cp:lastModifiedBy>Jessie van Vugt</cp:lastModifiedBy>
  <cp:revision>5</cp:revision>
  <cp:lastPrinted>2019-02-22T05:56:00Z</cp:lastPrinted>
  <dcterms:created xsi:type="dcterms:W3CDTF">2025-03-28T09:54:00Z</dcterms:created>
  <dcterms:modified xsi:type="dcterms:W3CDTF">2025-03-28T10:16:00Z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0x0101000EE76A11EC46964E84971D2DB1767417</vt:lpwstr>
  </property>
  <property fmtid="{D5CDD505-2E9C-101B-9397-08002B2CF9AE}" pid="3" name="AuthorIds_UIVersion_4608">
    <vt:lpwstr>13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